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8CFED" w14:textId="744C033B" w:rsidR="00E90E49" w:rsidRPr="00051B6F" w:rsidRDefault="005C6056" w:rsidP="00E35559">
      <w:pPr>
        <w:pStyle w:val="3GPPHeader"/>
        <w:spacing w:after="60"/>
        <w:rPr>
          <w:rFonts w:ascii="Arial" w:hAnsi="Arial" w:cs="Arial"/>
          <w:sz w:val="36"/>
          <w:szCs w:val="32"/>
        </w:rPr>
      </w:pPr>
      <w:r w:rsidRPr="00051B6F">
        <w:rPr>
          <w:rFonts w:ascii="Arial" w:hAnsi="Arial" w:cs="Arial"/>
          <w:sz w:val="28"/>
        </w:rPr>
        <w:t>3GPP TSG-RAN WG2</w:t>
      </w:r>
      <w:r w:rsidR="001E2D7E" w:rsidRPr="00051B6F">
        <w:rPr>
          <w:rFonts w:ascii="Arial" w:hAnsi="Arial" w:cs="Arial"/>
          <w:sz w:val="28"/>
        </w:rPr>
        <w:t>#</w:t>
      </w:r>
      <w:r w:rsidR="006B1C03" w:rsidRPr="00051B6F">
        <w:rPr>
          <w:rFonts w:ascii="Arial" w:hAnsi="Arial" w:cs="Arial"/>
          <w:sz w:val="28"/>
        </w:rPr>
        <w:t>100</w:t>
      </w:r>
      <w:r w:rsidR="0092381E" w:rsidRPr="00051B6F">
        <w:rPr>
          <w:rFonts w:ascii="Arial" w:hAnsi="Arial" w:cs="Arial"/>
          <w:sz w:val="28"/>
        </w:rPr>
        <w:tab/>
        <w:t xml:space="preserve">Tdoc </w:t>
      </w:r>
      <w:r w:rsidR="006B1C03" w:rsidRPr="00051B6F">
        <w:rPr>
          <w:rFonts w:ascii="Arial" w:hAnsi="Arial" w:cs="Arial"/>
          <w:sz w:val="28"/>
        </w:rPr>
        <w:t>R2-1712489</w:t>
      </w:r>
    </w:p>
    <w:p w14:paraId="56C12257" w14:textId="4EDE6213" w:rsidR="00E90E49" w:rsidRPr="00051B6F" w:rsidRDefault="006B1C03" w:rsidP="00357380">
      <w:pPr>
        <w:pStyle w:val="3GPPHeader"/>
        <w:rPr>
          <w:rFonts w:ascii="Arial" w:hAnsi="Arial" w:cs="Arial"/>
        </w:rPr>
      </w:pPr>
      <w:r w:rsidRPr="00051B6F">
        <w:rPr>
          <w:rFonts w:ascii="Arial" w:hAnsi="Arial" w:cs="Arial"/>
        </w:rPr>
        <w:t>Reno, Nevada, U.S.A</w:t>
      </w:r>
      <w:r w:rsidR="008D6BA8" w:rsidRPr="00051B6F">
        <w:rPr>
          <w:rFonts w:ascii="Arial" w:hAnsi="Arial" w:cs="Arial"/>
        </w:rPr>
        <w:t xml:space="preserve">, </w:t>
      </w:r>
      <w:r w:rsidRPr="00051B6F">
        <w:rPr>
          <w:rFonts w:ascii="Arial" w:hAnsi="Arial" w:cs="Arial"/>
        </w:rPr>
        <w:t xml:space="preserve">Nov 27-Dec 1, </w:t>
      </w:r>
      <w:r w:rsidR="004D62B7" w:rsidRPr="00051B6F">
        <w:rPr>
          <w:rFonts w:ascii="Arial" w:hAnsi="Arial" w:cs="Arial"/>
        </w:rPr>
        <w:t>2017</w:t>
      </w:r>
      <w:r w:rsidR="004D62B7" w:rsidRPr="00051B6F">
        <w:rPr>
          <w:rFonts w:ascii="Arial" w:hAnsi="Arial" w:cs="Arial"/>
        </w:rPr>
        <w:tab/>
      </w:r>
      <w:r w:rsidR="008D6BA8" w:rsidRPr="00051B6F">
        <w:rPr>
          <w:rFonts w:ascii="Arial" w:hAnsi="Arial" w:cs="Arial"/>
        </w:rPr>
        <w:t xml:space="preserve">(resubmission of </w:t>
      </w:r>
      <w:r w:rsidRPr="00051B6F">
        <w:rPr>
          <w:rFonts w:ascii="Arial" w:hAnsi="Arial" w:cs="Arial"/>
        </w:rPr>
        <w:t>R2-1710389</w:t>
      </w:r>
      <w:r w:rsidR="008D6BA8" w:rsidRPr="00051B6F">
        <w:rPr>
          <w:rFonts w:ascii="Arial" w:hAnsi="Arial" w:cs="Arial"/>
        </w:rPr>
        <w:t>)</w:t>
      </w:r>
    </w:p>
    <w:p w14:paraId="3230E92C" w14:textId="77777777" w:rsidR="001E2D7E" w:rsidRPr="00051B6F" w:rsidRDefault="001E2D7E" w:rsidP="00311702">
      <w:pPr>
        <w:pStyle w:val="3GPPHeader"/>
        <w:rPr>
          <w:rFonts w:ascii="Arial" w:hAnsi="Arial" w:cs="Arial"/>
          <w:sz w:val="22"/>
        </w:rPr>
      </w:pPr>
    </w:p>
    <w:p w14:paraId="4A4F422A" w14:textId="73821012" w:rsidR="00E90E49" w:rsidRPr="00051B6F" w:rsidRDefault="00E90E49" w:rsidP="00311702">
      <w:pPr>
        <w:pStyle w:val="3GPPHeader"/>
        <w:rPr>
          <w:rFonts w:ascii="Arial" w:hAnsi="Arial" w:cs="Arial"/>
          <w:sz w:val="22"/>
        </w:rPr>
      </w:pPr>
      <w:r w:rsidRPr="00051B6F">
        <w:rPr>
          <w:rFonts w:ascii="Arial" w:hAnsi="Arial" w:cs="Arial"/>
          <w:sz w:val="22"/>
        </w:rPr>
        <w:t>Agenda Item:</w:t>
      </w:r>
      <w:r w:rsidRPr="00051B6F">
        <w:rPr>
          <w:rFonts w:ascii="Arial" w:hAnsi="Arial" w:cs="Arial"/>
          <w:sz w:val="22"/>
        </w:rPr>
        <w:tab/>
      </w:r>
      <w:r w:rsidR="00B7620F" w:rsidRPr="00051B6F">
        <w:rPr>
          <w:rFonts w:ascii="Arial" w:hAnsi="Arial" w:cs="Arial"/>
          <w:sz w:val="22"/>
        </w:rPr>
        <w:t>10.4.1.6.2</w:t>
      </w:r>
    </w:p>
    <w:p w14:paraId="5DAA27F0" w14:textId="77777777" w:rsidR="00E90E49" w:rsidRPr="00051B6F" w:rsidRDefault="003D3C45" w:rsidP="00F64C2B">
      <w:pPr>
        <w:pStyle w:val="3GPPHeader"/>
        <w:rPr>
          <w:rFonts w:ascii="Arial" w:hAnsi="Arial" w:cs="Arial"/>
          <w:sz w:val="22"/>
        </w:rPr>
      </w:pPr>
      <w:r w:rsidRPr="00051B6F">
        <w:rPr>
          <w:rFonts w:ascii="Arial" w:hAnsi="Arial" w:cs="Arial"/>
          <w:sz w:val="22"/>
        </w:rPr>
        <w:t>Source:</w:t>
      </w:r>
      <w:r w:rsidR="00E90E49" w:rsidRPr="00051B6F">
        <w:rPr>
          <w:rFonts w:ascii="Arial" w:hAnsi="Arial" w:cs="Arial"/>
          <w:sz w:val="22"/>
        </w:rPr>
        <w:tab/>
      </w:r>
      <w:r w:rsidR="00F64C2B" w:rsidRPr="00051B6F">
        <w:rPr>
          <w:rFonts w:ascii="Arial" w:hAnsi="Arial" w:cs="Arial"/>
          <w:sz w:val="22"/>
        </w:rPr>
        <w:t>Ericsson</w:t>
      </w:r>
    </w:p>
    <w:p w14:paraId="63CB047E" w14:textId="700BDA7D" w:rsidR="00E90E49" w:rsidRPr="00051B6F" w:rsidRDefault="003D3C45" w:rsidP="00311702">
      <w:pPr>
        <w:pStyle w:val="3GPPHeader"/>
        <w:rPr>
          <w:rFonts w:ascii="Arial" w:hAnsi="Arial" w:cs="Arial"/>
          <w:sz w:val="22"/>
        </w:rPr>
      </w:pPr>
      <w:r w:rsidRPr="00051B6F">
        <w:rPr>
          <w:rFonts w:ascii="Arial" w:hAnsi="Arial" w:cs="Arial"/>
          <w:sz w:val="22"/>
        </w:rPr>
        <w:t>Title:</w:t>
      </w:r>
      <w:r w:rsidR="00E90E49" w:rsidRPr="00051B6F">
        <w:rPr>
          <w:rFonts w:ascii="Arial" w:hAnsi="Arial" w:cs="Arial"/>
          <w:sz w:val="22"/>
        </w:rPr>
        <w:tab/>
      </w:r>
      <w:r w:rsidR="00EA4871" w:rsidRPr="00051B6F">
        <w:rPr>
          <w:rFonts w:ascii="Arial" w:hAnsi="Arial" w:cs="Arial"/>
          <w:sz w:val="22"/>
        </w:rPr>
        <w:t xml:space="preserve">SIBs needed for </w:t>
      </w:r>
      <w:r w:rsidR="008D6BA8" w:rsidRPr="00051B6F">
        <w:rPr>
          <w:rFonts w:ascii="Arial" w:hAnsi="Arial" w:cs="Arial"/>
          <w:sz w:val="22"/>
        </w:rPr>
        <w:t xml:space="preserve">stand-alone </w:t>
      </w:r>
      <w:r w:rsidR="00EA4871" w:rsidRPr="00051B6F">
        <w:rPr>
          <w:rFonts w:ascii="Arial" w:hAnsi="Arial" w:cs="Arial"/>
          <w:sz w:val="22"/>
        </w:rPr>
        <w:t>NR deployments</w:t>
      </w:r>
    </w:p>
    <w:p w14:paraId="7E783B99" w14:textId="77777777" w:rsidR="00E90E49" w:rsidRPr="00051B6F" w:rsidRDefault="00E90E49" w:rsidP="00D546FF">
      <w:pPr>
        <w:pStyle w:val="3GPPHeader"/>
        <w:rPr>
          <w:rFonts w:ascii="Arial" w:hAnsi="Arial" w:cs="Arial"/>
          <w:sz w:val="22"/>
        </w:rPr>
      </w:pPr>
      <w:r w:rsidRPr="00051B6F">
        <w:rPr>
          <w:rFonts w:ascii="Arial" w:hAnsi="Arial" w:cs="Arial"/>
          <w:sz w:val="22"/>
        </w:rPr>
        <w:t>Document for:</w:t>
      </w:r>
      <w:r w:rsidRPr="00051B6F">
        <w:rPr>
          <w:rFonts w:ascii="Arial" w:hAnsi="Arial" w:cs="Arial"/>
          <w:sz w:val="22"/>
        </w:rPr>
        <w:tab/>
        <w:t>Discussion, Decision</w:t>
      </w:r>
    </w:p>
    <w:p w14:paraId="5F68DD4C" w14:textId="77777777" w:rsidR="00B634C0" w:rsidRPr="00051B6F" w:rsidRDefault="00B634C0" w:rsidP="00B634C0">
      <w:pPr>
        <w:rPr>
          <w:rFonts w:ascii="Arial" w:hAnsi="Arial" w:cs="Arial"/>
        </w:rPr>
      </w:pPr>
    </w:p>
    <w:p w14:paraId="54FE85D9" w14:textId="77777777" w:rsidR="00B634C0" w:rsidRPr="00051B6F" w:rsidRDefault="00B634C0" w:rsidP="00B634C0">
      <w:pPr>
        <w:pStyle w:val="Heading1"/>
      </w:pPr>
      <w:r w:rsidRPr="00051B6F">
        <w:t>Introduction</w:t>
      </w:r>
    </w:p>
    <w:p w14:paraId="72963239" w14:textId="7EACDE11" w:rsidR="00B634C0" w:rsidRPr="00051B6F" w:rsidRDefault="00EA4871" w:rsidP="00B634C0">
      <w:pPr>
        <w:pStyle w:val="BodyText"/>
        <w:rPr>
          <w:rFonts w:ascii="Arial" w:hAnsi="Arial" w:cs="Arial"/>
          <w:sz w:val="20"/>
          <w:szCs w:val="20"/>
        </w:rPr>
      </w:pPr>
      <w:r w:rsidRPr="00051B6F">
        <w:rPr>
          <w:rFonts w:ascii="Arial" w:hAnsi="Arial" w:cs="Arial"/>
          <w:sz w:val="20"/>
          <w:szCs w:val="20"/>
        </w:rPr>
        <w:t>The initial NR deployments using Rel-15 specifications will support a large number of use cases, including both eMBB and critical MTC deployments. Still, certain existing LTE functionality (such as D2D</w:t>
      </w:r>
      <w:r w:rsidR="00DE2F47" w:rsidRPr="00051B6F">
        <w:rPr>
          <w:rFonts w:ascii="Arial" w:hAnsi="Arial" w:cs="Arial"/>
          <w:sz w:val="20"/>
          <w:szCs w:val="20"/>
        </w:rPr>
        <w:t xml:space="preserve"> and operation in unlicensed bands</w:t>
      </w:r>
      <w:r w:rsidRPr="00051B6F">
        <w:rPr>
          <w:rFonts w:ascii="Arial" w:hAnsi="Arial" w:cs="Arial"/>
          <w:sz w:val="20"/>
          <w:szCs w:val="20"/>
        </w:rPr>
        <w:t xml:space="preserve">) is </w:t>
      </w:r>
      <w:r w:rsidR="00581948" w:rsidRPr="00051B6F">
        <w:rPr>
          <w:rFonts w:ascii="Arial" w:hAnsi="Arial" w:cs="Arial"/>
          <w:sz w:val="20"/>
          <w:szCs w:val="20"/>
        </w:rPr>
        <w:t xml:space="preserve">currently </w:t>
      </w:r>
      <w:r w:rsidR="00DE2F47" w:rsidRPr="00051B6F">
        <w:rPr>
          <w:rFonts w:ascii="Arial" w:hAnsi="Arial" w:cs="Arial"/>
          <w:sz w:val="20"/>
          <w:szCs w:val="20"/>
        </w:rPr>
        <w:t>not included in the NR work item</w:t>
      </w:r>
      <w:r w:rsidR="00411860" w:rsidRPr="00051B6F">
        <w:rPr>
          <w:rFonts w:ascii="Arial" w:hAnsi="Arial" w:cs="Arial"/>
          <w:sz w:val="20"/>
          <w:szCs w:val="20"/>
        </w:rPr>
        <w:t xml:space="preserve"> </w:t>
      </w:r>
      <w:r w:rsidR="006B26DC" w:rsidRPr="00051B6F">
        <w:rPr>
          <w:rFonts w:ascii="Arial" w:hAnsi="Arial" w:cs="Arial"/>
          <w:sz w:val="20"/>
          <w:szCs w:val="20"/>
        </w:rPr>
        <w:fldChar w:fldCharType="begin"/>
      </w:r>
      <w:r w:rsidR="006B26DC" w:rsidRPr="00051B6F">
        <w:rPr>
          <w:rFonts w:ascii="Arial" w:hAnsi="Arial" w:cs="Arial"/>
          <w:sz w:val="20"/>
          <w:szCs w:val="20"/>
        </w:rPr>
        <w:instrText xml:space="preserve"> REF _Ref490233186 \r \h </w:instrText>
      </w:r>
      <w:r w:rsidR="006B26DC" w:rsidRPr="00051B6F">
        <w:rPr>
          <w:rFonts w:ascii="Arial" w:hAnsi="Arial" w:cs="Arial"/>
          <w:sz w:val="20"/>
          <w:szCs w:val="20"/>
        </w:rPr>
      </w:r>
      <w:r w:rsidR="00051B6F" w:rsidRPr="00051B6F">
        <w:rPr>
          <w:rFonts w:ascii="Arial" w:hAnsi="Arial" w:cs="Arial"/>
          <w:sz w:val="20"/>
          <w:szCs w:val="20"/>
        </w:rPr>
        <w:instrText xml:space="preserve"> \* MERGEFORMAT </w:instrText>
      </w:r>
      <w:r w:rsidR="006B26DC" w:rsidRPr="00051B6F">
        <w:rPr>
          <w:rFonts w:ascii="Arial" w:hAnsi="Arial" w:cs="Arial"/>
          <w:sz w:val="20"/>
          <w:szCs w:val="20"/>
        </w:rPr>
        <w:fldChar w:fldCharType="separate"/>
      </w:r>
      <w:r w:rsidR="003B0162" w:rsidRPr="00051B6F">
        <w:rPr>
          <w:rFonts w:ascii="Arial" w:hAnsi="Arial" w:cs="Arial"/>
          <w:sz w:val="20"/>
          <w:szCs w:val="20"/>
        </w:rPr>
        <w:t>[1]</w:t>
      </w:r>
      <w:r w:rsidR="006B26DC" w:rsidRPr="00051B6F">
        <w:rPr>
          <w:rFonts w:ascii="Arial" w:hAnsi="Arial" w:cs="Arial"/>
          <w:sz w:val="20"/>
          <w:szCs w:val="20"/>
        </w:rPr>
        <w:fldChar w:fldCharType="end"/>
      </w:r>
      <w:r w:rsidR="00DE2F47" w:rsidRPr="00051B6F">
        <w:rPr>
          <w:rFonts w:ascii="Arial" w:hAnsi="Arial" w:cs="Arial"/>
          <w:sz w:val="20"/>
          <w:szCs w:val="20"/>
        </w:rPr>
        <w:t>.</w:t>
      </w:r>
      <w:r w:rsidR="00581948" w:rsidRPr="00051B6F">
        <w:rPr>
          <w:rFonts w:ascii="Arial" w:hAnsi="Arial" w:cs="Arial"/>
          <w:sz w:val="20"/>
          <w:szCs w:val="20"/>
        </w:rPr>
        <w:t xml:space="preserve">. </w:t>
      </w:r>
    </w:p>
    <w:p w14:paraId="2939CBC6" w14:textId="01F837EB" w:rsidR="00EA4871" w:rsidRPr="00051B6F" w:rsidRDefault="00EA4871" w:rsidP="00B634C0">
      <w:pPr>
        <w:pStyle w:val="BodyText"/>
        <w:rPr>
          <w:rFonts w:ascii="Arial" w:hAnsi="Arial" w:cs="Arial"/>
          <w:sz w:val="20"/>
          <w:szCs w:val="20"/>
        </w:rPr>
      </w:pPr>
      <w:r w:rsidRPr="00051B6F">
        <w:rPr>
          <w:rFonts w:ascii="Arial" w:hAnsi="Arial" w:cs="Arial"/>
          <w:sz w:val="20"/>
          <w:szCs w:val="20"/>
        </w:rPr>
        <w:t xml:space="preserve">In this contribution, we review the LTE SIBs, and analyse which of them should be </w:t>
      </w:r>
      <w:r w:rsidR="00581948" w:rsidRPr="00051B6F">
        <w:rPr>
          <w:rFonts w:ascii="Arial" w:hAnsi="Arial" w:cs="Arial"/>
          <w:sz w:val="20"/>
          <w:szCs w:val="20"/>
        </w:rPr>
        <w:t xml:space="preserve">prioritized for </w:t>
      </w:r>
      <w:r w:rsidRPr="00051B6F">
        <w:rPr>
          <w:rFonts w:ascii="Arial" w:hAnsi="Arial" w:cs="Arial"/>
          <w:sz w:val="20"/>
          <w:szCs w:val="20"/>
        </w:rPr>
        <w:t>the Rel-15 NR specifications.</w:t>
      </w:r>
      <w:r w:rsidR="00981FB5" w:rsidRPr="00051B6F">
        <w:rPr>
          <w:rFonts w:ascii="Arial" w:hAnsi="Arial" w:cs="Arial"/>
          <w:sz w:val="20"/>
          <w:szCs w:val="20"/>
        </w:rPr>
        <w:t xml:space="preserve"> Note that the focus of the contribution is on the SIBs not part of the minimum system information. </w:t>
      </w:r>
    </w:p>
    <w:p w14:paraId="49B2CA4B" w14:textId="77777777" w:rsidR="00B634C0" w:rsidRPr="00051B6F" w:rsidRDefault="00B634C0" w:rsidP="00B634C0">
      <w:pPr>
        <w:pStyle w:val="Heading1"/>
      </w:pPr>
      <w:bookmarkStart w:id="0" w:name="_Ref178064866"/>
      <w:r w:rsidRPr="00051B6F">
        <w:t>Discussion</w:t>
      </w:r>
      <w:bookmarkEnd w:id="0"/>
    </w:p>
    <w:p w14:paraId="6B07781C" w14:textId="603E04A6" w:rsidR="00B634C0" w:rsidRPr="00051B6F" w:rsidRDefault="00581948" w:rsidP="00B634C0">
      <w:pPr>
        <w:pStyle w:val="Heading2"/>
      </w:pPr>
      <w:r w:rsidRPr="00051B6F">
        <w:t>F</w:t>
      </w:r>
      <w:r w:rsidR="006E5F1B" w:rsidRPr="00051B6F">
        <w:t xml:space="preserve">unctionality </w:t>
      </w:r>
      <w:r w:rsidRPr="00051B6F">
        <w:t xml:space="preserve">down-prioritized in </w:t>
      </w:r>
      <w:r w:rsidR="006E5F1B" w:rsidRPr="00051B6F">
        <w:t>NR Rel-15 work item</w:t>
      </w:r>
    </w:p>
    <w:p w14:paraId="1559F2CD" w14:textId="772F99FD" w:rsidR="00581948" w:rsidRPr="00051B6F" w:rsidRDefault="00D83DCF" w:rsidP="00B634C0">
      <w:pPr>
        <w:rPr>
          <w:rFonts w:ascii="Arial" w:hAnsi="Arial" w:cs="Arial"/>
          <w:sz w:val="20"/>
          <w:szCs w:val="20"/>
        </w:rPr>
      </w:pPr>
      <w:r w:rsidRPr="00051B6F">
        <w:rPr>
          <w:rFonts w:ascii="Arial" w:hAnsi="Arial" w:cs="Arial"/>
          <w:sz w:val="20"/>
          <w:szCs w:val="20"/>
        </w:rPr>
        <w:t xml:space="preserve">Based on </w:t>
      </w:r>
      <w:r w:rsidR="00DE2F47" w:rsidRPr="00051B6F">
        <w:rPr>
          <w:rFonts w:ascii="Arial" w:hAnsi="Arial" w:cs="Arial"/>
          <w:sz w:val="20"/>
          <w:szCs w:val="20"/>
        </w:rPr>
        <w:t>the latest approved work item description in RP-171485</w:t>
      </w:r>
      <w:r w:rsidR="00581948" w:rsidRPr="00051B6F">
        <w:rPr>
          <w:rFonts w:ascii="Arial" w:hAnsi="Arial" w:cs="Arial"/>
          <w:sz w:val="20"/>
          <w:szCs w:val="20"/>
        </w:rPr>
        <w:t xml:space="preserve">, </w:t>
      </w:r>
      <w:r w:rsidR="009A2E02" w:rsidRPr="00051B6F">
        <w:rPr>
          <w:rFonts w:ascii="Arial" w:hAnsi="Arial" w:cs="Arial"/>
          <w:sz w:val="20"/>
          <w:szCs w:val="20"/>
        </w:rPr>
        <w:t xml:space="preserve">the </w:t>
      </w:r>
      <w:r w:rsidR="00581948" w:rsidRPr="00051B6F">
        <w:rPr>
          <w:rFonts w:ascii="Arial" w:hAnsi="Arial" w:cs="Arial"/>
          <w:sz w:val="20"/>
          <w:szCs w:val="20"/>
        </w:rPr>
        <w:t xml:space="preserve">following </w:t>
      </w:r>
      <w:r w:rsidR="00DE2F47" w:rsidRPr="00051B6F">
        <w:rPr>
          <w:rFonts w:ascii="Arial" w:hAnsi="Arial" w:cs="Arial"/>
          <w:sz w:val="20"/>
          <w:szCs w:val="20"/>
        </w:rPr>
        <w:t xml:space="preserve">LTE </w:t>
      </w:r>
      <w:r w:rsidR="00581948" w:rsidRPr="00051B6F">
        <w:rPr>
          <w:rFonts w:ascii="Arial" w:hAnsi="Arial" w:cs="Arial"/>
          <w:sz w:val="20"/>
          <w:szCs w:val="20"/>
        </w:rPr>
        <w:t xml:space="preserve">functionality </w:t>
      </w:r>
      <w:r w:rsidR="00DE2F47" w:rsidRPr="00051B6F">
        <w:rPr>
          <w:rFonts w:ascii="Arial" w:hAnsi="Arial" w:cs="Arial"/>
          <w:sz w:val="20"/>
          <w:szCs w:val="20"/>
        </w:rPr>
        <w:t>is not included in the Rel-15 scope</w:t>
      </w:r>
      <w:r w:rsidR="00581948" w:rsidRPr="00051B6F">
        <w:rPr>
          <w:rFonts w:ascii="Arial" w:hAnsi="Arial" w:cs="Arial"/>
          <w:sz w:val="20"/>
          <w:szCs w:val="20"/>
        </w:rPr>
        <w:t>:</w:t>
      </w:r>
    </w:p>
    <w:p w14:paraId="5A32E493" w14:textId="783386FA" w:rsidR="00581948" w:rsidRPr="00051B6F" w:rsidRDefault="00963560" w:rsidP="00581948">
      <w:pPr>
        <w:pStyle w:val="ListParagraph"/>
        <w:numPr>
          <w:ilvl w:val="0"/>
          <w:numId w:val="38"/>
        </w:numPr>
        <w:rPr>
          <w:rFonts w:ascii="Arial" w:hAnsi="Arial" w:cs="Arial"/>
          <w:sz w:val="20"/>
          <w:szCs w:val="20"/>
        </w:rPr>
      </w:pPr>
      <w:r w:rsidRPr="00051B6F">
        <w:rPr>
          <w:rFonts w:ascii="Arial" w:hAnsi="Arial" w:cs="Arial"/>
          <w:sz w:val="20"/>
          <w:szCs w:val="20"/>
        </w:rPr>
        <w:t xml:space="preserve">Waveforms above </w:t>
      </w:r>
      <w:r w:rsidR="00DE2F47" w:rsidRPr="00051B6F">
        <w:rPr>
          <w:rFonts w:ascii="Arial" w:hAnsi="Arial" w:cs="Arial"/>
          <w:sz w:val="20"/>
          <w:szCs w:val="20"/>
        </w:rPr>
        <w:t>52.6 GHz</w:t>
      </w:r>
    </w:p>
    <w:p w14:paraId="6D77BB75" w14:textId="330D8BBC" w:rsidR="00581948" w:rsidRPr="00051B6F" w:rsidRDefault="00581948" w:rsidP="00581948">
      <w:pPr>
        <w:pStyle w:val="ListParagraph"/>
        <w:numPr>
          <w:ilvl w:val="0"/>
          <w:numId w:val="38"/>
        </w:numPr>
        <w:rPr>
          <w:rFonts w:ascii="Arial" w:hAnsi="Arial" w:cs="Arial"/>
          <w:sz w:val="20"/>
          <w:szCs w:val="20"/>
        </w:rPr>
      </w:pPr>
      <w:r w:rsidRPr="00051B6F">
        <w:rPr>
          <w:rFonts w:ascii="Arial" w:hAnsi="Arial" w:cs="Arial"/>
          <w:sz w:val="20"/>
          <w:szCs w:val="20"/>
        </w:rPr>
        <w:t>mMTC</w:t>
      </w:r>
    </w:p>
    <w:p w14:paraId="29C7BF4C" w14:textId="5EEBD5C5" w:rsidR="006B26DC" w:rsidRPr="00051B6F" w:rsidRDefault="006B26DC" w:rsidP="006B26DC">
      <w:pPr>
        <w:pStyle w:val="ListParagraph"/>
        <w:numPr>
          <w:ilvl w:val="0"/>
          <w:numId w:val="38"/>
        </w:numPr>
        <w:rPr>
          <w:rFonts w:ascii="Arial" w:hAnsi="Arial" w:cs="Arial"/>
          <w:sz w:val="20"/>
          <w:szCs w:val="20"/>
        </w:rPr>
      </w:pPr>
      <w:r w:rsidRPr="00051B6F">
        <w:rPr>
          <w:rFonts w:ascii="Arial" w:hAnsi="Arial" w:cs="Arial"/>
          <w:sz w:val="20"/>
          <w:szCs w:val="20"/>
        </w:rPr>
        <w:t>Interworking with UTRAN and GERAN</w:t>
      </w:r>
    </w:p>
    <w:p w14:paraId="59B6F58D" w14:textId="094150DC" w:rsidR="00581948" w:rsidRPr="00051B6F" w:rsidRDefault="00581948" w:rsidP="00581948">
      <w:pPr>
        <w:pStyle w:val="ListParagraph"/>
        <w:numPr>
          <w:ilvl w:val="0"/>
          <w:numId w:val="38"/>
        </w:numPr>
        <w:rPr>
          <w:rFonts w:ascii="Arial" w:hAnsi="Arial" w:cs="Arial"/>
          <w:sz w:val="20"/>
          <w:szCs w:val="20"/>
        </w:rPr>
      </w:pPr>
      <w:r w:rsidRPr="00051B6F">
        <w:rPr>
          <w:rFonts w:ascii="Arial" w:hAnsi="Arial" w:cs="Arial"/>
          <w:sz w:val="20"/>
          <w:szCs w:val="20"/>
        </w:rPr>
        <w:t>Interworking with non-3GPP systems</w:t>
      </w:r>
    </w:p>
    <w:p w14:paraId="5AF71683" w14:textId="1DD37BC5" w:rsidR="00581948" w:rsidRPr="00051B6F" w:rsidRDefault="00581948" w:rsidP="00581948">
      <w:pPr>
        <w:pStyle w:val="ListParagraph"/>
        <w:numPr>
          <w:ilvl w:val="0"/>
          <w:numId w:val="38"/>
        </w:numPr>
        <w:rPr>
          <w:rFonts w:ascii="Arial" w:hAnsi="Arial" w:cs="Arial"/>
          <w:sz w:val="20"/>
          <w:szCs w:val="20"/>
        </w:rPr>
      </w:pPr>
      <w:r w:rsidRPr="00051B6F">
        <w:rPr>
          <w:rFonts w:ascii="Arial" w:hAnsi="Arial" w:cs="Arial"/>
          <w:sz w:val="20"/>
          <w:szCs w:val="20"/>
        </w:rPr>
        <w:t xml:space="preserve">Wireless relay </w:t>
      </w:r>
    </w:p>
    <w:p w14:paraId="542775D5" w14:textId="61C4971D" w:rsidR="00581948" w:rsidRPr="00051B6F" w:rsidRDefault="00581948" w:rsidP="00581948">
      <w:pPr>
        <w:pStyle w:val="ListParagraph"/>
        <w:numPr>
          <w:ilvl w:val="0"/>
          <w:numId w:val="38"/>
        </w:numPr>
        <w:rPr>
          <w:rFonts w:ascii="Arial" w:hAnsi="Arial" w:cs="Arial"/>
          <w:sz w:val="20"/>
          <w:szCs w:val="20"/>
        </w:rPr>
      </w:pPr>
      <w:r w:rsidRPr="00051B6F">
        <w:rPr>
          <w:rFonts w:ascii="Arial" w:hAnsi="Arial" w:cs="Arial"/>
          <w:sz w:val="20"/>
          <w:szCs w:val="20"/>
        </w:rPr>
        <w:t>Satellite communication</w:t>
      </w:r>
    </w:p>
    <w:p w14:paraId="08E048D8" w14:textId="484C2077" w:rsidR="00581948" w:rsidRPr="00051B6F" w:rsidRDefault="00581948" w:rsidP="00581948">
      <w:pPr>
        <w:pStyle w:val="ListParagraph"/>
        <w:numPr>
          <w:ilvl w:val="0"/>
          <w:numId w:val="38"/>
        </w:numPr>
        <w:rPr>
          <w:rFonts w:ascii="Arial" w:hAnsi="Arial" w:cs="Arial"/>
          <w:sz w:val="20"/>
          <w:szCs w:val="20"/>
        </w:rPr>
      </w:pPr>
      <w:r w:rsidRPr="00051B6F">
        <w:rPr>
          <w:rFonts w:ascii="Arial" w:hAnsi="Arial" w:cs="Arial"/>
          <w:sz w:val="20"/>
          <w:szCs w:val="20"/>
        </w:rPr>
        <w:t>Air-to-g</w:t>
      </w:r>
      <w:r w:rsidR="008B0DD9" w:rsidRPr="00051B6F">
        <w:rPr>
          <w:rFonts w:ascii="Arial" w:hAnsi="Arial" w:cs="Arial"/>
          <w:sz w:val="20"/>
          <w:szCs w:val="20"/>
        </w:rPr>
        <w:t xml:space="preserve">round and light air craft </w:t>
      </w:r>
      <w:r w:rsidRPr="00051B6F">
        <w:rPr>
          <w:rFonts w:ascii="Arial" w:hAnsi="Arial" w:cs="Arial"/>
          <w:sz w:val="20"/>
          <w:szCs w:val="20"/>
        </w:rPr>
        <w:t>communications</w:t>
      </w:r>
    </w:p>
    <w:p w14:paraId="1F573F7E" w14:textId="32DDABA0" w:rsidR="00581948" w:rsidRPr="00051B6F" w:rsidRDefault="000A672F" w:rsidP="00581948">
      <w:pPr>
        <w:pStyle w:val="ListParagraph"/>
        <w:numPr>
          <w:ilvl w:val="0"/>
          <w:numId w:val="38"/>
        </w:numPr>
        <w:rPr>
          <w:rFonts w:ascii="Arial" w:hAnsi="Arial" w:cs="Arial"/>
          <w:sz w:val="20"/>
          <w:szCs w:val="20"/>
        </w:rPr>
      </w:pPr>
      <w:r w:rsidRPr="00051B6F">
        <w:rPr>
          <w:rFonts w:ascii="Arial" w:hAnsi="Arial" w:cs="Arial"/>
          <w:sz w:val="20"/>
          <w:szCs w:val="20"/>
        </w:rPr>
        <w:t>Extreme long-</w:t>
      </w:r>
      <w:r w:rsidR="00581948" w:rsidRPr="00051B6F">
        <w:rPr>
          <w:rFonts w:ascii="Arial" w:hAnsi="Arial" w:cs="Arial"/>
          <w:sz w:val="20"/>
          <w:szCs w:val="20"/>
        </w:rPr>
        <w:t>distance coverage</w:t>
      </w:r>
    </w:p>
    <w:p w14:paraId="712B8103" w14:textId="4BB3FFFD" w:rsidR="00581948" w:rsidRPr="00051B6F" w:rsidRDefault="00581948" w:rsidP="00581948">
      <w:pPr>
        <w:pStyle w:val="ListParagraph"/>
        <w:numPr>
          <w:ilvl w:val="0"/>
          <w:numId w:val="38"/>
        </w:numPr>
        <w:rPr>
          <w:rFonts w:ascii="Arial" w:hAnsi="Arial" w:cs="Arial"/>
          <w:sz w:val="20"/>
          <w:szCs w:val="20"/>
        </w:rPr>
      </w:pPr>
      <w:r w:rsidRPr="00051B6F">
        <w:rPr>
          <w:rFonts w:ascii="Arial" w:hAnsi="Arial" w:cs="Arial"/>
          <w:sz w:val="20"/>
          <w:szCs w:val="20"/>
        </w:rPr>
        <w:t xml:space="preserve">Sidelink </w:t>
      </w:r>
    </w:p>
    <w:p w14:paraId="2D0151CB" w14:textId="31DF7A13" w:rsidR="00581948" w:rsidRPr="00051B6F" w:rsidRDefault="00581948" w:rsidP="00581948">
      <w:pPr>
        <w:pStyle w:val="ListParagraph"/>
        <w:numPr>
          <w:ilvl w:val="0"/>
          <w:numId w:val="38"/>
        </w:numPr>
        <w:rPr>
          <w:rFonts w:ascii="Arial" w:hAnsi="Arial" w:cs="Arial"/>
          <w:sz w:val="20"/>
          <w:szCs w:val="20"/>
        </w:rPr>
      </w:pPr>
      <w:r w:rsidRPr="00051B6F">
        <w:rPr>
          <w:rFonts w:ascii="Arial" w:hAnsi="Arial" w:cs="Arial"/>
          <w:sz w:val="20"/>
          <w:szCs w:val="20"/>
        </w:rPr>
        <w:t>V2V and V2X</w:t>
      </w:r>
    </w:p>
    <w:p w14:paraId="26AB9C69" w14:textId="61023610" w:rsidR="00581948" w:rsidRPr="00051B6F" w:rsidRDefault="00581948" w:rsidP="00581948">
      <w:pPr>
        <w:pStyle w:val="ListParagraph"/>
        <w:numPr>
          <w:ilvl w:val="0"/>
          <w:numId w:val="38"/>
        </w:numPr>
        <w:rPr>
          <w:rFonts w:ascii="Arial" w:hAnsi="Arial" w:cs="Arial"/>
          <w:sz w:val="20"/>
          <w:szCs w:val="20"/>
        </w:rPr>
      </w:pPr>
      <w:r w:rsidRPr="00051B6F">
        <w:rPr>
          <w:rFonts w:ascii="Arial" w:hAnsi="Arial" w:cs="Arial"/>
          <w:sz w:val="20"/>
          <w:szCs w:val="20"/>
        </w:rPr>
        <w:t>Multimedia Broadcast/Multicast Service</w:t>
      </w:r>
    </w:p>
    <w:p w14:paraId="209C1C72" w14:textId="1C0E614A" w:rsidR="00581948" w:rsidRPr="00051B6F" w:rsidRDefault="00581948" w:rsidP="00581948">
      <w:pPr>
        <w:pStyle w:val="ListParagraph"/>
        <w:numPr>
          <w:ilvl w:val="0"/>
          <w:numId w:val="38"/>
        </w:numPr>
        <w:rPr>
          <w:rFonts w:ascii="Arial" w:hAnsi="Arial" w:cs="Arial"/>
          <w:sz w:val="20"/>
          <w:szCs w:val="20"/>
        </w:rPr>
      </w:pPr>
      <w:r w:rsidRPr="00051B6F">
        <w:rPr>
          <w:rFonts w:ascii="Arial" w:hAnsi="Arial" w:cs="Arial"/>
          <w:sz w:val="20"/>
          <w:szCs w:val="20"/>
        </w:rPr>
        <w:t>Shared spectrum and unlicensed spectrum</w:t>
      </w:r>
    </w:p>
    <w:p w14:paraId="5961F870" w14:textId="099FA55C" w:rsidR="00B634C0" w:rsidRPr="00051B6F" w:rsidRDefault="003A45BD" w:rsidP="00B634C0">
      <w:pPr>
        <w:pStyle w:val="Heading2"/>
      </w:pPr>
      <w:r w:rsidRPr="00051B6F">
        <w:t>Existing LTE SIBs</w:t>
      </w:r>
    </w:p>
    <w:p w14:paraId="1E84CBC3" w14:textId="48D02830" w:rsidR="00B634C0" w:rsidRPr="00051B6F" w:rsidRDefault="007C573F" w:rsidP="00B634C0">
      <w:pPr>
        <w:rPr>
          <w:rFonts w:ascii="Arial" w:hAnsi="Arial" w:cs="Arial"/>
          <w:sz w:val="20"/>
          <w:szCs w:val="20"/>
        </w:rPr>
      </w:pPr>
      <w:r w:rsidRPr="00051B6F">
        <w:rPr>
          <w:rFonts w:ascii="Arial" w:hAnsi="Arial" w:cs="Arial"/>
          <w:sz w:val="20"/>
          <w:szCs w:val="20"/>
        </w:rPr>
        <w:t xml:space="preserve">The list of LTE SIBs and their brief description is provided in </w:t>
      </w:r>
      <w:r w:rsidR="00BB19B1" w:rsidRPr="00051B6F">
        <w:rPr>
          <w:rFonts w:ascii="Arial" w:hAnsi="Arial" w:cs="Arial"/>
          <w:sz w:val="20"/>
          <w:szCs w:val="20"/>
        </w:rPr>
        <w:fldChar w:fldCharType="begin"/>
      </w:r>
      <w:r w:rsidR="00BB19B1" w:rsidRPr="00051B6F">
        <w:rPr>
          <w:rFonts w:ascii="Arial" w:hAnsi="Arial" w:cs="Arial"/>
          <w:sz w:val="20"/>
          <w:szCs w:val="20"/>
        </w:rPr>
        <w:instrText xml:space="preserve"> REF _Ref487103676 \h </w:instrText>
      </w:r>
      <w:r w:rsidR="00BB19B1" w:rsidRPr="00051B6F">
        <w:rPr>
          <w:rFonts w:ascii="Arial" w:hAnsi="Arial" w:cs="Arial"/>
          <w:sz w:val="20"/>
          <w:szCs w:val="20"/>
        </w:rPr>
      </w:r>
      <w:r w:rsidR="00051B6F" w:rsidRPr="00051B6F">
        <w:rPr>
          <w:rFonts w:ascii="Arial" w:hAnsi="Arial" w:cs="Arial"/>
          <w:sz w:val="20"/>
          <w:szCs w:val="20"/>
        </w:rPr>
        <w:instrText xml:space="preserve"> \* MERGEFORMAT </w:instrText>
      </w:r>
      <w:r w:rsidR="00BB19B1" w:rsidRPr="00051B6F">
        <w:rPr>
          <w:rFonts w:ascii="Arial" w:hAnsi="Arial" w:cs="Arial"/>
          <w:sz w:val="20"/>
          <w:szCs w:val="20"/>
        </w:rPr>
        <w:fldChar w:fldCharType="separate"/>
      </w:r>
      <w:r w:rsidR="003B0162" w:rsidRPr="00051B6F">
        <w:rPr>
          <w:rFonts w:ascii="Arial" w:hAnsi="Arial" w:cs="Arial"/>
          <w:sz w:val="20"/>
          <w:szCs w:val="20"/>
        </w:rPr>
        <w:t xml:space="preserve">Table </w:t>
      </w:r>
      <w:r w:rsidR="003B0162" w:rsidRPr="00051B6F">
        <w:rPr>
          <w:rFonts w:ascii="Arial" w:hAnsi="Arial" w:cs="Arial"/>
          <w:noProof/>
          <w:sz w:val="20"/>
          <w:szCs w:val="20"/>
        </w:rPr>
        <w:t>1</w:t>
      </w:r>
      <w:r w:rsidR="00BB19B1" w:rsidRPr="00051B6F">
        <w:rPr>
          <w:rFonts w:ascii="Arial" w:hAnsi="Arial" w:cs="Arial"/>
          <w:sz w:val="20"/>
          <w:szCs w:val="20"/>
        </w:rPr>
        <w:fldChar w:fldCharType="end"/>
      </w:r>
      <w:r w:rsidRPr="00051B6F">
        <w:rPr>
          <w:rFonts w:ascii="Arial" w:hAnsi="Arial" w:cs="Arial"/>
          <w:sz w:val="20"/>
          <w:szCs w:val="20"/>
        </w:rPr>
        <w:t>.</w:t>
      </w:r>
    </w:p>
    <w:p w14:paraId="5FCADC0E" w14:textId="77777777" w:rsidR="00BB19B1" w:rsidRPr="00051B6F" w:rsidRDefault="00BB19B1" w:rsidP="00B634C0">
      <w:pPr>
        <w:rPr>
          <w:rFonts w:ascii="Arial" w:hAnsi="Arial" w:cs="Arial"/>
          <w:sz w:val="20"/>
          <w:szCs w:val="20"/>
        </w:rPr>
      </w:pPr>
    </w:p>
    <w:p w14:paraId="093700D9" w14:textId="349EF0A2" w:rsidR="00BB19B1" w:rsidRPr="00051B6F" w:rsidRDefault="00BB19B1" w:rsidP="00BB19B1">
      <w:pPr>
        <w:pStyle w:val="Caption"/>
        <w:keepNext/>
        <w:rPr>
          <w:rFonts w:ascii="Arial" w:hAnsi="Arial" w:cs="Arial"/>
          <w:sz w:val="20"/>
          <w:szCs w:val="20"/>
        </w:rPr>
      </w:pPr>
      <w:bookmarkStart w:id="1" w:name="_Ref487103676"/>
      <w:r w:rsidRPr="00051B6F">
        <w:rPr>
          <w:rFonts w:ascii="Arial" w:hAnsi="Arial" w:cs="Arial"/>
          <w:sz w:val="20"/>
          <w:szCs w:val="20"/>
        </w:rPr>
        <w:t xml:space="preserve">Table </w:t>
      </w:r>
      <w:r w:rsidRPr="00051B6F">
        <w:rPr>
          <w:rFonts w:ascii="Arial" w:hAnsi="Arial" w:cs="Arial"/>
          <w:sz w:val="20"/>
          <w:szCs w:val="20"/>
        </w:rPr>
        <w:fldChar w:fldCharType="begin"/>
      </w:r>
      <w:r w:rsidRPr="00051B6F">
        <w:rPr>
          <w:rFonts w:ascii="Arial" w:hAnsi="Arial" w:cs="Arial"/>
          <w:sz w:val="20"/>
          <w:szCs w:val="20"/>
        </w:rPr>
        <w:instrText xml:space="preserve"> SEQ Table \* ARABIC </w:instrText>
      </w:r>
      <w:r w:rsidRPr="00051B6F">
        <w:rPr>
          <w:rFonts w:ascii="Arial" w:hAnsi="Arial" w:cs="Arial"/>
          <w:sz w:val="20"/>
          <w:szCs w:val="20"/>
        </w:rPr>
        <w:fldChar w:fldCharType="separate"/>
      </w:r>
      <w:r w:rsidR="003B0162" w:rsidRPr="00051B6F">
        <w:rPr>
          <w:rFonts w:ascii="Arial" w:hAnsi="Arial" w:cs="Arial"/>
          <w:noProof/>
          <w:sz w:val="20"/>
          <w:szCs w:val="20"/>
        </w:rPr>
        <w:t>1</w:t>
      </w:r>
      <w:r w:rsidRPr="00051B6F">
        <w:rPr>
          <w:rFonts w:ascii="Arial" w:hAnsi="Arial" w:cs="Arial"/>
          <w:sz w:val="20"/>
          <w:szCs w:val="20"/>
        </w:rPr>
        <w:fldChar w:fldCharType="end"/>
      </w:r>
      <w:bookmarkEnd w:id="1"/>
      <w:r w:rsidRPr="00051B6F">
        <w:rPr>
          <w:rFonts w:ascii="Arial" w:hAnsi="Arial" w:cs="Arial"/>
          <w:sz w:val="20"/>
          <w:szCs w:val="20"/>
        </w:rPr>
        <w:t>: List of LTE SIBs</w:t>
      </w:r>
    </w:p>
    <w:tbl>
      <w:tblPr>
        <w:tblStyle w:val="TableGrid"/>
        <w:tblW w:w="10024" w:type="dxa"/>
        <w:tblLook w:val="04A0" w:firstRow="1" w:lastRow="0" w:firstColumn="1" w:lastColumn="0" w:noHBand="0" w:noVBand="1"/>
      </w:tblPr>
      <w:tblGrid>
        <w:gridCol w:w="1057"/>
        <w:gridCol w:w="5175"/>
        <w:gridCol w:w="3792"/>
      </w:tblGrid>
      <w:tr w:rsidR="007C573F" w:rsidRPr="00051B6F" w14:paraId="461ADD72" w14:textId="77777777" w:rsidTr="00E67D71">
        <w:trPr>
          <w:trHeight w:val="350"/>
        </w:trPr>
        <w:tc>
          <w:tcPr>
            <w:tcW w:w="1057" w:type="dxa"/>
          </w:tcPr>
          <w:p w14:paraId="669D6EF7" w14:textId="4D458C3E" w:rsidR="007C573F" w:rsidRPr="00051B6F" w:rsidRDefault="007C573F" w:rsidP="00B634C0">
            <w:pPr>
              <w:rPr>
                <w:rFonts w:ascii="Arial" w:hAnsi="Arial" w:cs="Arial"/>
                <w:b/>
                <w:sz w:val="20"/>
                <w:szCs w:val="20"/>
              </w:rPr>
            </w:pPr>
            <w:r w:rsidRPr="00051B6F">
              <w:rPr>
                <w:rFonts w:ascii="Arial" w:hAnsi="Arial" w:cs="Arial"/>
                <w:b/>
                <w:sz w:val="20"/>
                <w:szCs w:val="20"/>
              </w:rPr>
              <w:t>SIB</w:t>
            </w:r>
          </w:p>
        </w:tc>
        <w:tc>
          <w:tcPr>
            <w:tcW w:w="5175" w:type="dxa"/>
          </w:tcPr>
          <w:p w14:paraId="364BE5F3" w14:textId="27453CF7" w:rsidR="007C573F" w:rsidRPr="00051B6F" w:rsidRDefault="007C573F" w:rsidP="00B634C0">
            <w:pPr>
              <w:rPr>
                <w:rFonts w:ascii="Arial" w:hAnsi="Arial" w:cs="Arial"/>
                <w:b/>
                <w:sz w:val="20"/>
                <w:szCs w:val="20"/>
              </w:rPr>
            </w:pPr>
            <w:r w:rsidRPr="00051B6F">
              <w:rPr>
                <w:rFonts w:ascii="Arial" w:hAnsi="Arial" w:cs="Arial"/>
                <w:b/>
                <w:sz w:val="20"/>
                <w:szCs w:val="20"/>
              </w:rPr>
              <w:t>Contents</w:t>
            </w:r>
          </w:p>
        </w:tc>
        <w:tc>
          <w:tcPr>
            <w:tcW w:w="3792" w:type="dxa"/>
          </w:tcPr>
          <w:p w14:paraId="40B6F67D" w14:textId="0AF00DBE" w:rsidR="007C573F" w:rsidRPr="00051B6F" w:rsidRDefault="007C573F" w:rsidP="00B634C0">
            <w:pPr>
              <w:rPr>
                <w:rFonts w:ascii="Arial" w:hAnsi="Arial" w:cs="Arial"/>
                <w:b/>
                <w:sz w:val="20"/>
                <w:szCs w:val="20"/>
              </w:rPr>
            </w:pPr>
            <w:r w:rsidRPr="00051B6F">
              <w:rPr>
                <w:rFonts w:ascii="Arial" w:hAnsi="Arial" w:cs="Arial"/>
                <w:b/>
                <w:sz w:val="20"/>
                <w:szCs w:val="20"/>
              </w:rPr>
              <w:t>Comment</w:t>
            </w:r>
          </w:p>
        </w:tc>
      </w:tr>
      <w:tr w:rsidR="007C573F" w:rsidRPr="00051B6F" w14:paraId="00BED0D9" w14:textId="77777777" w:rsidTr="00E67D71">
        <w:trPr>
          <w:trHeight w:val="363"/>
        </w:trPr>
        <w:tc>
          <w:tcPr>
            <w:tcW w:w="1057" w:type="dxa"/>
          </w:tcPr>
          <w:p w14:paraId="0FAE358F" w14:textId="1E9A87B6" w:rsidR="007C573F" w:rsidRPr="00051B6F" w:rsidRDefault="007C573F" w:rsidP="00B634C0">
            <w:pPr>
              <w:rPr>
                <w:rFonts w:ascii="Arial" w:hAnsi="Arial" w:cs="Arial"/>
                <w:sz w:val="20"/>
                <w:szCs w:val="20"/>
              </w:rPr>
            </w:pPr>
            <w:r w:rsidRPr="00051B6F">
              <w:rPr>
                <w:rFonts w:ascii="Arial" w:hAnsi="Arial" w:cs="Arial"/>
                <w:sz w:val="20"/>
                <w:szCs w:val="20"/>
              </w:rPr>
              <w:lastRenderedPageBreak/>
              <w:t>SIB1</w:t>
            </w:r>
          </w:p>
        </w:tc>
        <w:tc>
          <w:tcPr>
            <w:tcW w:w="5175" w:type="dxa"/>
          </w:tcPr>
          <w:p w14:paraId="5001B9B8" w14:textId="350B7781" w:rsidR="007C573F" w:rsidRPr="00051B6F" w:rsidRDefault="00E67D71" w:rsidP="00B634C0">
            <w:pPr>
              <w:rPr>
                <w:rFonts w:ascii="Arial" w:hAnsi="Arial" w:cs="Arial"/>
                <w:sz w:val="20"/>
                <w:szCs w:val="20"/>
              </w:rPr>
            </w:pPr>
            <w:r w:rsidRPr="00051B6F">
              <w:rPr>
                <w:rFonts w:ascii="Arial" w:hAnsi="Arial" w:cs="Arial"/>
                <w:sz w:val="20"/>
                <w:szCs w:val="20"/>
              </w:rPr>
              <w:t>Information needed to access the cell and scheduling information for other SIBs</w:t>
            </w:r>
          </w:p>
        </w:tc>
        <w:tc>
          <w:tcPr>
            <w:tcW w:w="3792" w:type="dxa"/>
          </w:tcPr>
          <w:p w14:paraId="29496BF1" w14:textId="24C3F571" w:rsidR="007C573F" w:rsidRPr="00051B6F" w:rsidRDefault="00E67D71" w:rsidP="00B634C0">
            <w:pPr>
              <w:rPr>
                <w:rFonts w:ascii="Arial" w:hAnsi="Arial" w:cs="Arial"/>
                <w:sz w:val="20"/>
                <w:szCs w:val="20"/>
              </w:rPr>
            </w:pPr>
            <w:r w:rsidRPr="00051B6F">
              <w:rPr>
                <w:rFonts w:ascii="Arial" w:hAnsi="Arial" w:cs="Arial"/>
                <w:sz w:val="20"/>
                <w:szCs w:val="20"/>
              </w:rPr>
              <w:t>Part of minimum system information in NR</w:t>
            </w:r>
            <w:r w:rsidR="001757B6" w:rsidRPr="00051B6F">
              <w:rPr>
                <w:rFonts w:ascii="Arial" w:hAnsi="Arial" w:cs="Arial"/>
                <w:sz w:val="20"/>
                <w:szCs w:val="20"/>
              </w:rPr>
              <w:t>.</w:t>
            </w:r>
            <w:r w:rsidR="00DE2F47" w:rsidRPr="00051B6F">
              <w:rPr>
                <w:rFonts w:ascii="Arial" w:hAnsi="Arial" w:cs="Arial"/>
                <w:sz w:val="20"/>
                <w:szCs w:val="20"/>
              </w:rPr>
              <w:t xml:space="preserve"> Note that both LTE SIB1 and SIB2 are needed to access the system.</w:t>
            </w:r>
          </w:p>
        </w:tc>
      </w:tr>
      <w:tr w:rsidR="007C573F" w:rsidRPr="00051B6F" w14:paraId="61C2680C" w14:textId="77777777" w:rsidTr="00E67D71">
        <w:trPr>
          <w:trHeight w:val="350"/>
        </w:trPr>
        <w:tc>
          <w:tcPr>
            <w:tcW w:w="1057" w:type="dxa"/>
          </w:tcPr>
          <w:p w14:paraId="335ED592" w14:textId="34601C96" w:rsidR="007C573F" w:rsidRPr="00051B6F" w:rsidRDefault="007C573F" w:rsidP="00B634C0">
            <w:pPr>
              <w:rPr>
                <w:rFonts w:ascii="Arial" w:hAnsi="Arial" w:cs="Arial"/>
                <w:sz w:val="20"/>
                <w:szCs w:val="20"/>
              </w:rPr>
            </w:pPr>
            <w:r w:rsidRPr="00051B6F">
              <w:rPr>
                <w:rFonts w:ascii="Arial" w:hAnsi="Arial" w:cs="Arial"/>
                <w:sz w:val="20"/>
                <w:szCs w:val="20"/>
              </w:rPr>
              <w:t>SIB2</w:t>
            </w:r>
          </w:p>
        </w:tc>
        <w:tc>
          <w:tcPr>
            <w:tcW w:w="5175" w:type="dxa"/>
          </w:tcPr>
          <w:p w14:paraId="1566386A" w14:textId="22D4529B" w:rsidR="007C573F" w:rsidRPr="00051B6F" w:rsidRDefault="007C573F" w:rsidP="00B634C0">
            <w:pPr>
              <w:rPr>
                <w:rFonts w:ascii="Arial" w:hAnsi="Arial" w:cs="Arial"/>
                <w:sz w:val="20"/>
                <w:szCs w:val="20"/>
              </w:rPr>
            </w:pPr>
            <w:r w:rsidRPr="00051B6F">
              <w:rPr>
                <w:rFonts w:ascii="Arial" w:hAnsi="Arial" w:cs="Arial"/>
                <w:sz w:val="20"/>
                <w:szCs w:val="20"/>
              </w:rPr>
              <w:t>Radio resource configuration common for all UEs</w:t>
            </w:r>
          </w:p>
        </w:tc>
        <w:tc>
          <w:tcPr>
            <w:tcW w:w="3792" w:type="dxa"/>
          </w:tcPr>
          <w:p w14:paraId="5834197B" w14:textId="0DB27038" w:rsidR="007C573F" w:rsidRPr="00051B6F" w:rsidRDefault="00E67D71" w:rsidP="00B634C0">
            <w:pPr>
              <w:rPr>
                <w:rFonts w:ascii="Arial" w:hAnsi="Arial" w:cs="Arial"/>
                <w:sz w:val="20"/>
                <w:szCs w:val="20"/>
              </w:rPr>
            </w:pPr>
            <w:r w:rsidRPr="00051B6F">
              <w:rPr>
                <w:rFonts w:ascii="Arial" w:hAnsi="Arial" w:cs="Arial"/>
                <w:sz w:val="20"/>
                <w:szCs w:val="20"/>
              </w:rPr>
              <w:t>Part of minimum system information in NR</w:t>
            </w:r>
            <w:r w:rsidR="00DE2F47" w:rsidRPr="00051B6F">
              <w:rPr>
                <w:rFonts w:ascii="Arial" w:hAnsi="Arial" w:cs="Arial"/>
                <w:sz w:val="20"/>
                <w:szCs w:val="20"/>
              </w:rPr>
              <w:t>. Note that both LTE SIB1 and SIB2 are needed to access the system.</w:t>
            </w:r>
          </w:p>
        </w:tc>
      </w:tr>
      <w:tr w:rsidR="007C573F" w:rsidRPr="00051B6F" w14:paraId="4DBA8ED6" w14:textId="77777777" w:rsidTr="00E67D71">
        <w:trPr>
          <w:trHeight w:val="363"/>
        </w:trPr>
        <w:tc>
          <w:tcPr>
            <w:tcW w:w="1057" w:type="dxa"/>
          </w:tcPr>
          <w:p w14:paraId="7A1E8D24" w14:textId="591A0E61" w:rsidR="007C573F" w:rsidRPr="00051B6F" w:rsidRDefault="007C573F" w:rsidP="00B634C0">
            <w:pPr>
              <w:rPr>
                <w:rFonts w:ascii="Arial" w:hAnsi="Arial" w:cs="Arial"/>
                <w:sz w:val="20"/>
                <w:szCs w:val="20"/>
              </w:rPr>
            </w:pPr>
            <w:r w:rsidRPr="00051B6F">
              <w:rPr>
                <w:rFonts w:ascii="Arial" w:hAnsi="Arial" w:cs="Arial"/>
                <w:sz w:val="20"/>
                <w:szCs w:val="20"/>
              </w:rPr>
              <w:t>SIB3</w:t>
            </w:r>
          </w:p>
        </w:tc>
        <w:tc>
          <w:tcPr>
            <w:tcW w:w="5175" w:type="dxa"/>
          </w:tcPr>
          <w:p w14:paraId="41B3D28B" w14:textId="240EA9A9" w:rsidR="007C573F" w:rsidRPr="00051B6F" w:rsidRDefault="007C573F" w:rsidP="00B634C0">
            <w:pPr>
              <w:rPr>
                <w:rFonts w:ascii="Arial" w:hAnsi="Arial" w:cs="Arial"/>
                <w:sz w:val="20"/>
                <w:szCs w:val="20"/>
              </w:rPr>
            </w:pPr>
            <w:r w:rsidRPr="00051B6F">
              <w:rPr>
                <w:rFonts w:ascii="Arial" w:hAnsi="Arial" w:cs="Arial"/>
                <w:sz w:val="20"/>
                <w:szCs w:val="20"/>
              </w:rPr>
              <w:t>Common cell re-selection information</w:t>
            </w:r>
          </w:p>
        </w:tc>
        <w:tc>
          <w:tcPr>
            <w:tcW w:w="3792" w:type="dxa"/>
          </w:tcPr>
          <w:p w14:paraId="011996CB" w14:textId="7A016F8B" w:rsidR="007C573F" w:rsidRPr="00051B6F" w:rsidRDefault="00E67D71" w:rsidP="00B634C0">
            <w:pPr>
              <w:rPr>
                <w:rFonts w:ascii="Arial" w:hAnsi="Arial" w:cs="Arial"/>
                <w:sz w:val="20"/>
                <w:szCs w:val="20"/>
              </w:rPr>
            </w:pPr>
            <w:r w:rsidRPr="00051B6F">
              <w:rPr>
                <w:rFonts w:ascii="Arial" w:hAnsi="Arial" w:cs="Arial"/>
                <w:sz w:val="20"/>
                <w:szCs w:val="20"/>
              </w:rPr>
              <w:t>Needed in NR</w:t>
            </w:r>
          </w:p>
        </w:tc>
      </w:tr>
      <w:tr w:rsidR="007C573F" w:rsidRPr="00051B6F" w14:paraId="701D7AFE" w14:textId="77777777" w:rsidTr="00E67D71">
        <w:trPr>
          <w:trHeight w:val="350"/>
        </w:trPr>
        <w:tc>
          <w:tcPr>
            <w:tcW w:w="1057" w:type="dxa"/>
          </w:tcPr>
          <w:p w14:paraId="09067E37" w14:textId="588E98F9" w:rsidR="007C573F" w:rsidRPr="00051B6F" w:rsidRDefault="007C573F" w:rsidP="00B634C0">
            <w:pPr>
              <w:rPr>
                <w:rFonts w:ascii="Arial" w:hAnsi="Arial" w:cs="Arial"/>
                <w:sz w:val="20"/>
                <w:szCs w:val="20"/>
              </w:rPr>
            </w:pPr>
            <w:r w:rsidRPr="00051B6F">
              <w:rPr>
                <w:rFonts w:ascii="Arial" w:hAnsi="Arial" w:cs="Arial"/>
                <w:sz w:val="20"/>
                <w:szCs w:val="20"/>
              </w:rPr>
              <w:t>SIB4</w:t>
            </w:r>
          </w:p>
        </w:tc>
        <w:tc>
          <w:tcPr>
            <w:tcW w:w="5175" w:type="dxa"/>
          </w:tcPr>
          <w:p w14:paraId="7C63CCE9" w14:textId="2F664296" w:rsidR="007C573F" w:rsidRPr="00051B6F" w:rsidRDefault="007C573F" w:rsidP="00B634C0">
            <w:pPr>
              <w:rPr>
                <w:rFonts w:ascii="Arial" w:hAnsi="Arial" w:cs="Arial"/>
                <w:sz w:val="20"/>
                <w:szCs w:val="20"/>
              </w:rPr>
            </w:pPr>
            <w:r w:rsidRPr="00051B6F">
              <w:rPr>
                <w:rFonts w:ascii="Arial" w:hAnsi="Arial" w:cs="Arial"/>
                <w:iCs/>
                <w:sz w:val="20"/>
                <w:szCs w:val="20"/>
              </w:rPr>
              <w:t>Neighbouring cell information for intra-frequency cell re-selection</w:t>
            </w:r>
          </w:p>
        </w:tc>
        <w:tc>
          <w:tcPr>
            <w:tcW w:w="3792" w:type="dxa"/>
          </w:tcPr>
          <w:p w14:paraId="5924B415" w14:textId="7B34CA87" w:rsidR="007C573F" w:rsidRPr="00051B6F" w:rsidRDefault="00E67D71" w:rsidP="00B634C0">
            <w:pPr>
              <w:rPr>
                <w:rFonts w:ascii="Arial" w:hAnsi="Arial" w:cs="Arial"/>
                <w:sz w:val="20"/>
                <w:szCs w:val="20"/>
              </w:rPr>
            </w:pPr>
            <w:r w:rsidRPr="00051B6F">
              <w:rPr>
                <w:rFonts w:ascii="Arial" w:hAnsi="Arial" w:cs="Arial"/>
                <w:sz w:val="20"/>
                <w:szCs w:val="20"/>
              </w:rPr>
              <w:t>Needed in NR</w:t>
            </w:r>
          </w:p>
        </w:tc>
      </w:tr>
      <w:tr w:rsidR="007C573F" w:rsidRPr="00051B6F" w14:paraId="23F84C9D" w14:textId="77777777" w:rsidTr="00E67D71">
        <w:trPr>
          <w:trHeight w:val="363"/>
        </w:trPr>
        <w:tc>
          <w:tcPr>
            <w:tcW w:w="1057" w:type="dxa"/>
          </w:tcPr>
          <w:p w14:paraId="36045BA8" w14:textId="77E9F695" w:rsidR="007C573F" w:rsidRPr="00051B6F" w:rsidRDefault="007C573F" w:rsidP="00B634C0">
            <w:pPr>
              <w:rPr>
                <w:rFonts w:ascii="Arial" w:hAnsi="Arial" w:cs="Arial"/>
                <w:sz w:val="20"/>
                <w:szCs w:val="20"/>
              </w:rPr>
            </w:pPr>
            <w:r w:rsidRPr="00051B6F">
              <w:rPr>
                <w:rFonts w:ascii="Arial" w:hAnsi="Arial" w:cs="Arial"/>
                <w:sz w:val="20"/>
                <w:szCs w:val="20"/>
              </w:rPr>
              <w:t>SIB5</w:t>
            </w:r>
          </w:p>
        </w:tc>
        <w:tc>
          <w:tcPr>
            <w:tcW w:w="5175" w:type="dxa"/>
          </w:tcPr>
          <w:p w14:paraId="2437455B" w14:textId="02BC39F2" w:rsidR="007C573F" w:rsidRPr="00051B6F" w:rsidRDefault="007C573F" w:rsidP="00B634C0">
            <w:pPr>
              <w:rPr>
                <w:rFonts w:ascii="Arial" w:hAnsi="Arial" w:cs="Arial"/>
                <w:sz w:val="20"/>
                <w:szCs w:val="20"/>
              </w:rPr>
            </w:pPr>
            <w:r w:rsidRPr="00051B6F">
              <w:rPr>
                <w:rFonts w:ascii="Arial" w:hAnsi="Arial" w:cs="Arial"/>
                <w:iCs/>
                <w:sz w:val="20"/>
                <w:szCs w:val="20"/>
              </w:rPr>
              <w:t>Information relevant for inter-frequency cell re-selection</w:t>
            </w:r>
          </w:p>
        </w:tc>
        <w:tc>
          <w:tcPr>
            <w:tcW w:w="3792" w:type="dxa"/>
          </w:tcPr>
          <w:p w14:paraId="603D1FC2" w14:textId="6BE3B114" w:rsidR="007C573F" w:rsidRPr="00051B6F" w:rsidRDefault="00E67D71" w:rsidP="00B634C0">
            <w:pPr>
              <w:rPr>
                <w:rFonts w:ascii="Arial" w:hAnsi="Arial" w:cs="Arial"/>
                <w:sz w:val="20"/>
                <w:szCs w:val="20"/>
              </w:rPr>
            </w:pPr>
            <w:r w:rsidRPr="00051B6F">
              <w:rPr>
                <w:rFonts w:ascii="Arial" w:hAnsi="Arial" w:cs="Arial"/>
                <w:sz w:val="20"/>
                <w:szCs w:val="20"/>
              </w:rPr>
              <w:t>Needed in NR</w:t>
            </w:r>
          </w:p>
        </w:tc>
      </w:tr>
      <w:tr w:rsidR="007C573F" w:rsidRPr="00051B6F" w14:paraId="56A037B0" w14:textId="77777777" w:rsidTr="00E67D71">
        <w:trPr>
          <w:trHeight w:val="363"/>
        </w:trPr>
        <w:tc>
          <w:tcPr>
            <w:tcW w:w="1057" w:type="dxa"/>
          </w:tcPr>
          <w:p w14:paraId="5D417787" w14:textId="3F332991" w:rsidR="007C573F" w:rsidRPr="00051B6F" w:rsidRDefault="007C573F" w:rsidP="007C573F">
            <w:pPr>
              <w:rPr>
                <w:rFonts w:ascii="Arial" w:hAnsi="Arial" w:cs="Arial"/>
                <w:sz w:val="20"/>
                <w:szCs w:val="20"/>
              </w:rPr>
            </w:pPr>
            <w:r w:rsidRPr="00051B6F">
              <w:rPr>
                <w:rFonts w:ascii="Arial" w:hAnsi="Arial" w:cs="Arial"/>
                <w:sz w:val="20"/>
                <w:szCs w:val="20"/>
              </w:rPr>
              <w:t>SIB6</w:t>
            </w:r>
          </w:p>
        </w:tc>
        <w:tc>
          <w:tcPr>
            <w:tcW w:w="5175" w:type="dxa"/>
          </w:tcPr>
          <w:p w14:paraId="33936430" w14:textId="533851CA" w:rsidR="007C573F" w:rsidRPr="00051B6F" w:rsidRDefault="007C573F" w:rsidP="007C573F">
            <w:pPr>
              <w:rPr>
                <w:rFonts w:ascii="Arial" w:hAnsi="Arial" w:cs="Arial"/>
                <w:iCs/>
                <w:sz w:val="20"/>
                <w:szCs w:val="20"/>
              </w:rPr>
            </w:pPr>
            <w:r w:rsidRPr="00051B6F">
              <w:rPr>
                <w:rFonts w:ascii="Arial" w:hAnsi="Arial" w:cs="Arial"/>
                <w:iCs/>
                <w:sz w:val="20"/>
                <w:szCs w:val="20"/>
              </w:rPr>
              <w:t>Information relevant for inter-RAT cell re-selection to UTRA</w:t>
            </w:r>
          </w:p>
        </w:tc>
        <w:tc>
          <w:tcPr>
            <w:tcW w:w="3792" w:type="dxa"/>
          </w:tcPr>
          <w:p w14:paraId="38775FBA" w14:textId="56BC9CE1" w:rsidR="007C573F" w:rsidRPr="00051B6F" w:rsidRDefault="00E67D71" w:rsidP="007C573F">
            <w:pPr>
              <w:rPr>
                <w:rFonts w:ascii="Arial" w:hAnsi="Arial" w:cs="Arial"/>
                <w:sz w:val="20"/>
                <w:szCs w:val="20"/>
              </w:rPr>
            </w:pPr>
            <w:r w:rsidRPr="00051B6F">
              <w:rPr>
                <w:rFonts w:ascii="Arial" w:hAnsi="Arial" w:cs="Arial"/>
                <w:sz w:val="20"/>
                <w:szCs w:val="20"/>
              </w:rPr>
              <w:t>Not included in the Rel-15 work item scope</w:t>
            </w:r>
          </w:p>
        </w:tc>
      </w:tr>
      <w:tr w:rsidR="007C573F" w:rsidRPr="00051B6F" w14:paraId="6436AF05" w14:textId="77777777" w:rsidTr="00E67D71">
        <w:trPr>
          <w:trHeight w:val="363"/>
        </w:trPr>
        <w:tc>
          <w:tcPr>
            <w:tcW w:w="1057" w:type="dxa"/>
          </w:tcPr>
          <w:p w14:paraId="2459A6E8" w14:textId="03E6E26F" w:rsidR="007C573F" w:rsidRPr="00051B6F" w:rsidRDefault="007C573F" w:rsidP="007C573F">
            <w:pPr>
              <w:rPr>
                <w:rFonts w:ascii="Arial" w:hAnsi="Arial" w:cs="Arial"/>
                <w:sz w:val="20"/>
                <w:szCs w:val="20"/>
              </w:rPr>
            </w:pPr>
            <w:r w:rsidRPr="00051B6F">
              <w:rPr>
                <w:rFonts w:ascii="Arial" w:hAnsi="Arial" w:cs="Arial"/>
                <w:sz w:val="20"/>
                <w:szCs w:val="20"/>
              </w:rPr>
              <w:t>SIB7</w:t>
            </w:r>
          </w:p>
        </w:tc>
        <w:tc>
          <w:tcPr>
            <w:tcW w:w="5175" w:type="dxa"/>
          </w:tcPr>
          <w:p w14:paraId="1E64DF3C" w14:textId="007F9125" w:rsidR="007C573F" w:rsidRPr="00051B6F" w:rsidRDefault="007C573F" w:rsidP="007C573F">
            <w:pPr>
              <w:rPr>
                <w:rFonts w:ascii="Arial" w:hAnsi="Arial" w:cs="Arial"/>
                <w:iCs/>
                <w:sz w:val="20"/>
                <w:szCs w:val="20"/>
              </w:rPr>
            </w:pPr>
            <w:r w:rsidRPr="00051B6F">
              <w:rPr>
                <w:rFonts w:ascii="Arial" w:hAnsi="Arial" w:cs="Arial"/>
                <w:iCs/>
                <w:sz w:val="20"/>
                <w:szCs w:val="20"/>
              </w:rPr>
              <w:t>Information relevant for inter-RAT cell re-selection to GERAN</w:t>
            </w:r>
          </w:p>
        </w:tc>
        <w:tc>
          <w:tcPr>
            <w:tcW w:w="3792" w:type="dxa"/>
          </w:tcPr>
          <w:p w14:paraId="1ED4C92E" w14:textId="714C18B7" w:rsidR="007C573F" w:rsidRPr="00051B6F" w:rsidRDefault="00E67D71" w:rsidP="007C573F">
            <w:pPr>
              <w:rPr>
                <w:rFonts w:ascii="Arial" w:hAnsi="Arial" w:cs="Arial"/>
                <w:sz w:val="20"/>
                <w:szCs w:val="20"/>
              </w:rPr>
            </w:pPr>
            <w:r w:rsidRPr="00051B6F">
              <w:rPr>
                <w:rFonts w:ascii="Arial" w:hAnsi="Arial" w:cs="Arial"/>
                <w:sz w:val="20"/>
                <w:szCs w:val="20"/>
              </w:rPr>
              <w:t>Not included in the Rel-15 work item scope</w:t>
            </w:r>
          </w:p>
        </w:tc>
      </w:tr>
      <w:tr w:rsidR="007C573F" w:rsidRPr="00051B6F" w14:paraId="0C081685" w14:textId="77777777" w:rsidTr="00E67D71">
        <w:trPr>
          <w:trHeight w:val="363"/>
        </w:trPr>
        <w:tc>
          <w:tcPr>
            <w:tcW w:w="1057" w:type="dxa"/>
          </w:tcPr>
          <w:p w14:paraId="679FD0F5" w14:textId="60F155E9" w:rsidR="007C573F" w:rsidRPr="00051B6F" w:rsidRDefault="007C573F" w:rsidP="007C573F">
            <w:pPr>
              <w:rPr>
                <w:rFonts w:ascii="Arial" w:hAnsi="Arial" w:cs="Arial"/>
                <w:sz w:val="20"/>
                <w:szCs w:val="20"/>
              </w:rPr>
            </w:pPr>
            <w:r w:rsidRPr="00051B6F">
              <w:rPr>
                <w:rFonts w:ascii="Arial" w:hAnsi="Arial" w:cs="Arial"/>
                <w:sz w:val="20"/>
                <w:szCs w:val="20"/>
              </w:rPr>
              <w:t>SIB8</w:t>
            </w:r>
          </w:p>
        </w:tc>
        <w:tc>
          <w:tcPr>
            <w:tcW w:w="5175" w:type="dxa"/>
          </w:tcPr>
          <w:p w14:paraId="79203EF6" w14:textId="26C58009" w:rsidR="007C573F" w:rsidRPr="00051B6F" w:rsidRDefault="007C573F" w:rsidP="007C573F">
            <w:pPr>
              <w:rPr>
                <w:rFonts w:ascii="Arial" w:hAnsi="Arial" w:cs="Arial"/>
                <w:iCs/>
                <w:sz w:val="20"/>
                <w:szCs w:val="20"/>
              </w:rPr>
            </w:pPr>
            <w:r w:rsidRPr="00051B6F">
              <w:rPr>
                <w:rFonts w:ascii="Arial" w:hAnsi="Arial" w:cs="Arial"/>
                <w:iCs/>
                <w:sz w:val="20"/>
                <w:szCs w:val="20"/>
              </w:rPr>
              <w:t>Information relevant for inter-RAT cell re-selection to CDMA2000</w:t>
            </w:r>
          </w:p>
        </w:tc>
        <w:tc>
          <w:tcPr>
            <w:tcW w:w="3792" w:type="dxa"/>
          </w:tcPr>
          <w:p w14:paraId="651C5C26" w14:textId="18E88F0A" w:rsidR="007C573F" w:rsidRPr="00051B6F" w:rsidRDefault="00DE2F47" w:rsidP="007C573F">
            <w:pPr>
              <w:rPr>
                <w:rFonts w:ascii="Arial" w:hAnsi="Arial" w:cs="Arial"/>
                <w:sz w:val="20"/>
                <w:szCs w:val="20"/>
              </w:rPr>
            </w:pPr>
            <w:r w:rsidRPr="00051B6F">
              <w:rPr>
                <w:rFonts w:ascii="Arial" w:hAnsi="Arial" w:cs="Arial"/>
                <w:sz w:val="20"/>
                <w:szCs w:val="20"/>
              </w:rPr>
              <w:t>Not included in the Rel-15 work item scope</w:t>
            </w:r>
          </w:p>
        </w:tc>
      </w:tr>
      <w:tr w:rsidR="007C573F" w:rsidRPr="00051B6F" w14:paraId="4427682C" w14:textId="77777777" w:rsidTr="00E67D71">
        <w:trPr>
          <w:trHeight w:val="363"/>
        </w:trPr>
        <w:tc>
          <w:tcPr>
            <w:tcW w:w="1057" w:type="dxa"/>
          </w:tcPr>
          <w:p w14:paraId="0B32F5C7" w14:textId="11779672" w:rsidR="007C573F" w:rsidRPr="00051B6F" w:rsidRDefault="007C573F" w:rsidP="007C573F">
            <w:pPr>
              <w:rPr>
                <w:rFonts w:ascii="Arial" w:hAnsi="Arial" w:cs="Arial"/>
                <w:sz w:val="20"/>
                <w:szCs w:val="20"/>
              </w:rPr>
            </w:pPr>
            <w:r w:rsidRPr="00051B6F">
              <w:rPr>
                <w:rFonts w:ascii="Arial" w:hAnsi="Arial" w:cs="Arial"/>
                <w:sz w:val="20"/>
                <w:szCs w:val="20"/>
              </w:rPr>
              <w:t>SIB9</w:t>
            </w:r>
          </w:p>
        </w:tc>
        <w:tc>
          <w:tcPr>
            <w:tcW w:w="5175" w:type="dxa"/>
          </w:tcPr>
          <w:p w14:paraId="3D0B802D" w14:textId="670C233B" w:rsidR="007C573F" w:rsidRPr="00051B6F" w:rsidRDefault="007C573F" w:rsidP="007C573F">
            <w:pPr>
              <w:rPr>
                <w:rFonts w:ascii="Arial" w:hAnsi="Arial" w:cs="Arial"/>
                <w:iCs/>
                <w:sz w:val="20"/>
                <w:szCs w:val="20"/>
              </w:rPr>
            </w:pPr>
            <w:r w:rsidRPr="00051B6F">
              <w:rPr>
                <w:rFonts w:ascii="Arial" w:hAnsi="Arial" w:cs="Arial"/>
                <w:iCs/>
                <w:sz w:val="20"/>
                <w:szCs w:val="20"/>
              </w:rPr>
              <w:t>Home eNB name</w:t>
            </w:r>
          </w:p>
        </w:tc>
        <w:tc>
          <w:tcPr>
            <w:tcW w:w="3792" w:type="dxa"/>
          </w:tcPr>
          <w:p w14:paraId="7D41109E" w14:textId="1CD4D04F" w:rsidR="007C573F" w:rsidRPr="00051B6F" w:rsidRDefault="00E67D71" w:rsidP="007C573F">
            <w:pPr>
              <w:rPr>
                <w:rFonts w:ascii="Arial" w:hAnsi="Arial" w:cs="Arial"/>
                <w:sz w:val="20"/>
                <w:szCs w:val="20"/>
              </w:rPr>
            </w:pPr>
            <w:r w:rsidRPr="00051B6F">
              <w:rPr>
                <w:rFonts w:ascii="Arial" w:hAnsi="Arial" w:cs="Arial"/>
                <w:sz w:val="20"/>
                <w:szCs w:val="20"/>
              </w:rPr>
              <w:t>Not included in the Rel-15 work item scope</w:t>
            </w:r>
          </w:p>
        </w:tc>
      </w:tr>
      <w:tr w:rsidR="007C573F" w:rsidRPr="00051B6F" w14:paraId="784E941E" w14:textId="77777777" w:rsidTr="00E67D71">
        <w:trPr>
          <w:trHeight w:val="363"/>
        </w:trPr>
        <w:tc>
          <w:tcPr>
            <w:tcW w:w="1057" w:type="dxa"/>
          </w:tcPr>
          <w:p w14:paraId="5D3295B2" w14:textId="4529DE31" w:rsidR="007C573F" w:rsidRPr="00051B6F" w:rsidRDefault="007C573F" w:rsidP="007C573F">
            <w:pPr>
              <w:rPr>
                <w:rFonts w:ascii="Arial" w:hAnsi="Arial" w:cs="Arial"/>
                <w:sz w:val="20"/>
                <w:szCs w:val="20"/>
              </w:rPr>
            </w:pPr>
            <w:r w:rsidRPr="00051B6F">
              <w:rPr>
                <w:rFonts w:ascii="Arial" w:hAnsi="Arial" w:cs="Arial"/>
                <w:sz w:val="20"/>
                <w:szCs w:val="20"/>
              </w:rPr>
              <w:t>SIB10</w:t>
            </w:r>
          </w:p>
        </w:tc>
        <w:tc>
          <w:tcPr>
            <w:tcW w:w="5175" w:type="dxa"/>
          </w:tcPr>
          <w:p w14:paraId="78A5A900" w14:textId="381553F2" w:rsidR="007C573F" w:rsidRPr="00051B6F" w:rsidRDefault="007C573F" w:rsidP="007C573F">
            <w:pPr>
              <w:rPr>
                <w:rFonts w:ascii="Arial" w:hAnsi="Arial" w:cs="Arial"/>
                <w:iCs/>
                <w:sz w:val="20"/>
                <w:szCs w:val="20"/>
              </w:rPr>
            </w:pPr>
            <w:r w:rsidRPr="00051B6F">
              <w:rPr>
                <w:rFonts w:ascii="Arial" w:hAnsi="Arial" w:cs="Arial"/>
                <w:iCs/>
                <w:sz w:val="20"/>
                <w:szCs w:val="20"/>
              </w:rPr>
              <w:t>ETWS primary notification</w:t>
            </w:r>
          </w:p>
        </w:tc>
        <w:tc>
          <w:tcPr>
            <w:tcW w:w="3792" w:type="dxa"/>
          </w:tcPr>
          <w:p w14:paraId="06514EF4" w14:textId="7F74C99F" w:rsidR="007C573F" w:rsidRPr="00051B6F" w:rsidRDefault="00DE2F47" w:rsidP="007C573F">
            <w:pPr>
              <w:rPr>
                <w:rFonts w:ascii="Arial" w:hAnsi="Arial" w:cs="Arial"/>
                <w:sz w:val="20"/>
                <w:szCs w:val="20"/>
              </w:rPr>
            </w:pPr>
            <w:r w:rsidRPr="00051B6F">
              <w:rPr>
                <w:rFonts w:ascii="Arial" w:hAnsi="Arial" w:cs="Arial"/>
                <w:sz w:val="20"/>
                <w:szCs w:val="20"/>
              </w:rPr>
              <w:t>Needed in NR</w:t>
            </w:r>
          </w:p>
        </w:tc>
      </w:tr>
      <w:tr w:rsidR="007C573F" w:rsidRPr="00051B6F" w14:paraId="04C309A5" w14:textId="77777777" w:rsidTr="00E67D71">
        <w:trPr>
          <w:trHeight w:val="363"/>
        </w:trPr>
        <w:tc>
          <w:tcPr>
            <w:tcW w:w="1057" w:type="dxa"/>
          </w:tcPr>
          <w:p w14:paraId="21E00414" w14:textId="6F98E829" w:rsidR="007C573F" w:rsidRPr="00051B6F" w:rsidRDefault="007C573F" w:rsidP="007C573F">
            <w:pPr>
              <w:rPr>
                <w:rFonts w:ascii="Arial" w:hAnsi="Arial" w:cs="Arial"/>
                <w:sz w:val="20"/>
                <w:szCs w:val="20"/>
              </w:rPr>
            </w:pPr>
            <w:r w:rsidRPr="00051B6F">
              <w:rPr>
                <w:rFonts w:ascii="Arial" w:hAnsi="Arial" w:cs="Arial"/>
                <w:sz w:val="20"/>
                <w:szCs w:val="20"/>
              </w:rPr>
              <w:t>SIB11</w:t>
            </w:r>
          </w:p>
        </w:tc>
        <w:tc>
          <w:tcPr>
            <w:tcW w:w="5175" w:type="dxa"/>
          </w:tcPr>
          <w:p w14:paraId="2A09361A" w14:textId="787F91FF" w:rsidR="007C573F" w:rsidRPr="00051B6F" w:rsidRDefault="007C573F" w:rsidP="007C573F">
            <w:pPr>
              <w:rPr>
                <w:rFonts w:ascii="Arial" w:hAnsi="Arial" w:cs="Arial"/>
                <w:iCs/>
                <w:sz w:val="20"/>
                <w:szCs w:val="20"/>
              </w:rPr>
            </w:pPr>
            <w:r w:rsidRPr="00051B6F">
              <w:rPr>
                <w:rFonts w:ascii="Arial" w:hAnsi="Arial" w:cs="Arial"/>
                <w:iCs/>
                <w:sz w:val="20"/>
                <w:szCs w:val="20"/>
              </w:rPr>
              <w:t>ETWS secondary notification</w:t>
            </w:r>
          </w:p>
        </w:tc>
        <w:tc>
          <w:tcPr>
            <w:tcW w:w="3792" w:type="dxa"/>
          </w:tcPr>
          <w:p w14:paraId="3E6D5E2F" w14:textId="3E67C8DB" w:rsidR="007C573F" w:rsidRPr="00051B6F" w:rsidRDefault="00DE2F47" w:rsidP="007C573F">
            <w:pPr>
              <w:rPr>
                <w:rFonts w:ascii="Arial" w:hAnsi="Arial" w:cs="Arial"/>
                <w:sz w:val="20"/>
                <w:szCs w:val="20"/>
              </w:rPr>
            </w:pPr>
            <w:r w:rsidRPr="00051B6F">
              <w:rPr>
                <w:rFonts w:ascii="Arial" w:hAnsi="Arial" w:cs="Arial"/>
                <w:sz w:val="20"/>
                <w:szCs w:val="20"/>
              </w:rPr>
              <w:t>Needed in NR</w:t>
            </w:r>
          </w:p>
        </w:tc>
      </w:tr>
      <w:tr w:rsidR="007C573F" w:rsidRPr="00051B6F" w14:paraId="5CA5711E" w14:textId="77777777" w:rsidTr="00E67D71">
        <w:trPr>
          <w:trHeight w:val="363"/>
        </w:trPr>
        <w:tc>
          <w:tcPr>
            <w:tcW w:w="1057" w:type="dxa"/>
          </w:tcPr>
          <w:p w14:paraId="6EE44B46" w14:textId="0F8F476D" w:rsidR="007C573F" w:rsidRPr="00051B6F" w:rsidRDefault="007C573F" w:rsidP="007C573F">
            <w:pPr>
              <w:rPr>
                <w:rFonts w:ascii="Arial" w:hAnsi="Arial" w:cs="Arial"/>
                <w:sz w:val="20"/>
                <w:szCs w:val="20"/>
              </w:rPr>
            </w:pPr>
            <w:r w:rsidRPr="00051B6F">
              <w:rPr>
                <w:rFonts w:ascii="Arial" w:hAnsi="Arial" w:cs="Arial"/>
                <w:sz w:val="20"/>
                <w:szCs w:val="20"/>
              </w:rPr>
              <w:t>SIB12</w:t>
            </w:r>
          </w:p>
        </w:tc>
        <w:tc>
          <w:tcPr>
            <w:tcW w:w="5175" w:type="dxa"/>
          </w:tcPr>
          <w:p w14:paraId="4728ACBF" w14:textId="509641F2" w:rsidR="007C573F" w:rsidRPr="00051B6F" w:rsidRDefault="00E67D71" w:rsidP="007C573F">
            <w:pPr>
              <w:rPr>
                <w:rFonts w:ascii="Arial" w:hAnsi="Arial" w:cs="Arial"/>
                <w:iCs/>
                <w:sz w:val="20"/>
                <w:szCs w:val="20"/>
              </w:rPr>
            </w:pPr>
            <w:r w:rsidRPr="00051B6F">
              <w:rPr>
                <w:rFonts w:ascii="Arial" w:hAnsi="Arial" w:cs="Arial"/>
                <w:iCs/>
                <w:sz w:val="20"/>
                <w:szCs w:val="20"/>
              </w:rPr>
              <w:t>CMAS notification</w:t>
            </w:r>
          </w:p>
        </w:tc>
        <w:tc>
          <w:tcPr>
            <w:tcW w:w="3792" w:type="dxa"/>
          </w:tcPr>
          <w:p w14:paraId="7E780003" w14:textId="2E914935" w:rsidR="007C573F" w:rsidRPr="00051B6F" w:rsidRDefault="00DE2F47" w:rsidP="007C573F">
            <w:pPr>
              <w:rPr>
                <w:rFonts w:ascii="Arial" w:hAnsi="Arial" w:cs="Arial"/>
                <w:sz w:val="20"/>
                <w:szCs w:val="20"/>
              </w:rPr>
            </w:pPr>
            <w:r w:rsidRPr="00051B6F">
              <w:rPr>
                <w:rFonts w:ascii="Arial" w:hAnsi="Arial" w:cs="Arial"/>
                <w:sz w:val="20"/>
                <w:szCs w:val="20"/>
              </w:rPr>
              <w:t>Needed in NR</w:t>
            </w:r>
          </w:p>
        </w:tc>
      </w:tr>
      <w:tr w:rsidR="00E67D71" w:rsidRPr="00051B6F" w14:paraId="3400DE56" w14:textId="77777777" w:rsidTr="00E67D71">
        <w:trPr>
          <w:trHeight w:val="363"/>
        </w:trPr>
        <w:tc>
          <w:tcPr>
            <w:tcW w:w="1057" w:type="dxa"/>
          </w:tcPr>
          <w:p w14:paraId="19E08D94" w14:textId="4432E597" w:rsidR="00E67D71" w:rsidRPr="00051B6F" w:rsidRDefault="00E67D71" w:rsidP="007C573F">
            <w:pPr>
              <w:rPr>
                <w:rFonts w:ascii="Arial" w:hAnsi="Arial" w:cs="Arial"/>
                <w:sz w:val="20"/>
                <w:szCs w:val="20"/>
              </w:rPr>
            </w:pPr>
            <w:r w:rsidRPr="00051B6F">
              <w:rPr>
                <w:rFonts w:ascii="Arial" w:hAnsi="Arial" w:cs="Arial"/>
                <w:sz w:val="20"/>
                <w:szCs w:val="20"/>
              </w:rPr>
              <w:t>SIB13</w:t>
            </w:r>
          </w:p>
        </w:tc>
        <w:tc>
          <w:tcPr>
            <w:tcW w:w="5175" w:type="dxa"/>
          </w:tcPr>
          <w:p w14:paraId="56A4367D" w14:textId="5497A514" w:rsidR="00E67D71" w:rsidRPr="00051B6F" w:rsidRDefault="00E67D71" w:rsidP="007C573F">
            <w:pPr>
              <w:rPr>
                <w:rFonts w:ascii="Arial" w:hAnsi="Arial" w:cs="Arial"/>
                <w:iCs/>
                <w:sz w:val="20"/>
                <w:szCs w:val="20"/>
              </w:rPr>
            </w:pPr>
            <w:r w:rsidRPr="00051B6F">
              <w:rPr>
                <w:rFonts w:ascii="Arial" w:hAnsi="Arial" w:cs="Arial"/>
                <w:iCs/>
                <w:sz w:val="20"/>
                <w:szCs w:val="20"/>
              </w:rPr>
              <w:t>MBMS control information</w:t>
            </w:r>
          </w:p>
        </w:tc>
        <w:tc>
          <w:tcPr>
            <w:tcW w:w="3792" w:type="dxa"/>
          </w:tcPr>
          <w:p w14:paraId="74CB3D70" w14:textId="26A93757" w:rsidR="00E67D71" w:rsidRPr="00051B6F" w:rsidRDefault="00E67D71" w:rsidP="007C573F">
            <w:pPr>
              <w:rPr>
                <w:rFonts w:ascii="Arial" w:hAnsi="Arial" w:cs="Arial"/>
                <w:sz w:val="20"/>
                <w:szCs w:val="20"/>
              </w:rPr>
            </w:pPr>
            <w:r w:rsidRPr="00051B6F">
              <w:rPr>
                <w:rFonts w:ascii="Arial" w:hAnsi="Arial" w:cs="Arial"/>
                <w:sz w:val="20"/>
                <w:szCs w:val="20"/>
              </w:rPr>
              <w:t>Not included in the Rel-15 work item scope</w:t>
            </w:r>
          </w:p>
        </w:tc>
      </w:tr>
      <w:tr w:rsidR="00E67D71" w:rsidRPr="00051B6F" w14:paraId="2D6AE733" w14:textId="77777777" w:rsidTr="00E67D71">
        <w:trPr>
          <w:trHeight w:val="363"/>
        </w:trPr>
        <w:tc>
          <w:tcPr>
            <w:tcW w:w="1057" w:type="dxa"/>
          </w:tcPr>
          <w:p w14:paraId="22B25121" w14:textId="44CCDFB5" w:rsidR="00E67D71" w:rsidRPr="00051B6F" w:rsidRDefault="00E67D71" w:rsidP="007C573F">
            <w:pPr>
              <w:rPr>
                <w:rFonts w:ascii="Arial" w:hAnsi="Arial" w:cs="Arial"/>
                <w:sz w:val="20"/>
                <w:szCs w:val="20"/>
              </w:rPr>
            </w:pPr>
            <w:r w:rsidRPr="00051B6F">
              <w:rPr>
                <w:rFonts w:ascii="Arial" w:hAnsi="Arial" w:cs="Arial"/>
                <w:sz w:val="20"/>
                <w:szCs w:val="20"/>
              </w:rPr>
              <w:t>SIB14</w:t>
            </w:r>
          </w:p>
        </w:tc>
        <w:tc>
          <w:tcPr>
            <w:tcW w:w="5175" w:type="dxa"/>
          </w:tcPr>
          <w:p w14:paraId="2DDF336F" w14:textId="5CC109B0" w:rsidR="00E67D71" w:rsidRPr="00051B6F" w:rsidRDefault="00E67D71" w:rsidP="007C573F">
            <w:pPr>
              <w:rPr>
                <w:rFonts w:ascii="Arial" w:hAnsi="Arial" w:cs="Arial"/>
                <w:iCs/>
                <w:sz w:val="20"/>
                <w:szCs w:val="20"/>
              </w:rPr>
            </w:pPr>
            <w:r w:rsidRPr="00051B6F">
              <w:rPr>
                <w:rFonts w:ascii="Arial" w:hAnsi="Arial" w:cs="Arial"/>
                <w:iCs/>
                <w:sz w:val="20"/>
                <w:szCs w:val="20"/>
              </w:rPr>
              <w:t>EAB parameters</w:t>
            </w:r>
          </w:p>
        </w:tc>
        <w:tc>
          <w:tcPr>
            <w:tcW w:w="3792" w:type="dxa"/>
          </w:tcPr>
          <w:p w14:paraId="66C4F7FF" w14:textId="54C46D1F" w:rsidR="00E67D71" w:rsidRPr="00051B6F" w:rsidRDefault="00E67D71" w:rsidP="007C573F">
            <w:pPr>
              <w:rPr>
                <w:rFonts w:ascii="Arial" w:hAnsi="Arial" w:cs="Arial"/>
                <w:sz w:val="20"/>
                <w:szCs w:val="20"/>
              </w:rPr>
            </w:pPr>
            <w:r w:rsidRPr="00051B6F">
              <w:rPr>
                <w:rFonts w:ascii="Arial" w:hAnsi="Arial" w:cs="Arial"/>
                <w:sz w:val="20"/>
                <w:szCs w:val="20"/>
              </w:rPr>
              <w:t>Potentially replaced by unified access barring mechanism</w:t>
            </w:r>
            <w:r w:rsidR="006B26DC" w:rsidRPr="00051B6F">
              <w:rPr>
                <w:rFonts w:ascii="Arial" w:hAnsi="Arial" w:cs="Arial"/>
                <w:sz w:val="20"/>
                <w:szCs w:val="20"/>
              </w:rPr>
              <w:t>, but not in Rel-15 scope in general.</w:t>
            </w:r>
          </w:p>
        </w:tc>
      </w:tr>
      <w:tr w:rsidR="00E67D71" w:rsidRPr="00051B6F" w14:paraId="48C9F6B1" w14:textId="77777777" w:rsidTr="00E67D71">
        <w:trPr>
          <w:trHeight w:val="363"/>
        </w:trPr>
        <w:tc>
          <w:tcPr>
            <w:tcW w:w="1057" w:type="dxa"/>
          </w:tcPr>
          <w:p w14:paraId="4A704D54" w14:textId="07ACCC2F" w:rsidR="00E67D71" w:rsidRPr="00051B6F" w:rsidRDefault="00E67D71" w:rsidP="007C573F">
            <w:pPr>
              <w:rPr>
                <w:rFonts w:ascii="Arial" w:hAnsi="Arial" w:cs="Arial"/>
                <w:sz w:val="20"/>
                <w:szCs w:val="20"/>
              </w:rPr>
            </w:pPr>
            <w:r w:rsidRPr="00051B6F">
              <w:rPr>
                <w:rFonts w:ascii="Arial" w:hAnsi="Arial" w:cs="Arial"/>
                <w:sz w:val="20"/>
                <w:szCs w:val="20"/>
              </w:rPr>
              <w:t>SIB15</w:t>
            </w:r>
          </w:p>
        </w:tc>
        <w:tc>
          <w:tcPr>
            <w:tcW w:w="5175" w:type="dxa"/>
          </w:tcPr>
          <w:p w14:paraId="51535CC4" w14:textId="7EE2E225" w:rsidR="00E67D71" w:rsidRPr="00051B6F" w:rsidRDefault="00E67D71" w:rsidP="007C573F">
            <w:pPr>
              <w:rPr>
                <w:rFonts w:ascii="Arial" w:hAnsi="Arial" w:cs="Arial"/>
                <w:iCs/>
                <w:sz w:val="20"/>
                <w:szCs w:val="20"/>
              </w:rPr>
            </w:pPr>
            <w:r w:rsidRPr="00051B6F">
              <w:rPr>
                <w:rFonts w:ascii="Arial" w:hAnsi="Arial" w:cs="Arial"/>
                <w:iCs/>
                <w:sz w:val="20"/>
                <w:szCs w:val="20"/>
              </w:rPr>
              <w:t>MBMS service area identities</w:t>
            </w:r>
          </w:p>
        </w:tc>
        <w:tc>
          <w:tcPr>
            <w:tcW w:w="3792" w:type="dxa"/>
          </w:tcPr>
          <w:p w14:paraId="061AAF76" w14:textId="104E96A9" w:rsidR="00E67D71" w:rsidRPr="00051B6F" w:rsidRDefault="00E67D71" w:rsidP="007C573F">
            <w:pPr>
              <w:rPr>
                <w:rFonts w:ascii="Arial" w:hAnsi="Arial" w:cs="Arial"/>
                <w:sz w:val="20"/>
                <w:szCs w:val="20"/>
              </w:rPr>
            </w:pPr>
            <w:r w:rsidRPr="00051B6F">
              <w:rPr>
                <w:rFonts w:ascii="Arial" w:hAnsi="Arial" w:cs="Arial"/>
                <w:sz w:val="20"/>
                <w:szCs w:val="20"/>
              </w:rPr>
              <w:t>Not included in the Rel-15 work item scope</w:t>
            </w:r>
          </w:p>
        </w:tc>
      </w:tr>
      <w:tr w:rsidR="00E67D71" w:rsidRPr="00051B6F" w14:paraId="0EC0283A" w14:textId="77777777" w:rsidTr="00E67D71">
        <w:trPr>
          <w:trHeight w:val="363"/>
        </w:trPr>
        <w:tc>
          <w:tcPr>
            <w:tcW w:w="1057" w:type="dxa"/>
          </w:tcPr>
          <w:p w14:paraId="572A7FA9" w14:textId="2730B66A" w:rsidR="00E67D71" w:rsidRPr="00051B6F" w:rsidRDefault="00E67D71" w:rsidP="007C573F">
            <w:pPr>
              <w:rPr>
                <w:rFonts w:ascii="Arial" w:hAnsi="Arial" w:cs="Arial"/>
                <w:sz w:val="20"/>
                <w:szCs w:val="20"/>
              </w:rPr>
            </w:pPr>
            <w:r w:rsidRPr="00051B6F">
              <w:rPr>
                <w:rFonts w:ascii="Arial" w:hAnsi="Arial" w:cs="Arial"/>
                <w:sz w:val="20"/>
                <w:szCs w:val="20"/>
              </w:rPr>
              <w:t>SIB16</w:t>
            </w:r>
          </w:p>
        </w:tc>
        <w:tc>
          <w:tcPr>
            <w:tcW w:w="5175" w:type="dxa"/>
          </w:tcPr>
          <w:p w14:paraId="14705F26" w14:textId="478E6AC7" w:rsidR="00E67D71" w:rsidRPr="00051B6F" w:rsidRDefault="00E67D71" w:rsidP="007C573F">
            <w:pPr>
              <w:rPr>
                <w:rFonts w:ascii="Arial" w:hAnsi="Arial" w:cs="Arial"/>
                <w:iCs/>
                <w:sz w:val="20"/>
                <w:szCs w:val="20"/>
              </w:rPr>
            </w:pPr>
            <w:r w:rsidRPr="00051B6F">
              <w:rPr>
                <w:rFonts w:ascii="Arial" w:hAnsi="Arial" w:cs="Arial"/>
                <w:iCs/>
                <w:sz w:val="20"/>
                <w:szCs w:val="20"/>
              </w:rPr>
              <w:t>GPS and UTC</w:t>
            </w:r>
          </w:p>
        </w:tc>
        <w:tc>
          <w:tcPr>
            <w:tcW w:w="3792" w:type="dxa"/>
          </w:tcPr>
          <w:p w14:paraId="35FEE5BC" w14:textId="1BF8717A" w:rsidR="00E67D71" w:rsidRPr="00051B6F" w:rsidRDefault="00B7620F" w:rsidP="007C573F">
            <w:pPr>
              <w:rPr>
                <w:rFonts w:ascii="Arial" w:hAnsi="Arial" w:cs="Arial"/>
                <w:sz w:val="20"/>
                <w:szCs w:val="20"/>
              </w:rPr>
            </w:pPr>
            <w:r w:rsidRPr="00051B6F">
              <w:rPr>
                <w:rFonts w:ascii="Arial" w:hAnsi="Arial" w:cs="Arial"/>
                <w:sz w:val="20"/>
                <w:szCs w:val="20"/>
              </w:rPr>
              <w:t>Need to be evaluated based on input from chipset vendors</w:t>
            </w:r>
          </w:p>
        </w:tc>
      </w:tr>
      <w:tr w:rsidR="00E67D71" w:rsidRPr="00051B6F" w14:paraId="79A18944" w14:textId="77777777" w:rsidTr="00E67D71">
        <w:trPr>
          <w:trHeight w:val="363"/>
        </w:trPr>
        <w:tc>
          <w:tcPr>
            <w:tcW w:w="1057" w:type="dxa"/>
          </w:tcPr>
          <w:p w14:paraId="474640F3" w14:textId="112EB950" w:rsidR="00E67D71" w:rsidRPr="00051B6F" w:rsidRDefault="00E67D71" w:rsidP="007C573F">
            <w:pPr>
              <w:rPr>
                <w:rFonts w:ascii="Arial" w:hAnsi="Arial" w:cs="Arial"/>
                <w:sz w:val="20"/>
                <w:szCs w:val="20"/>
              </w:rPr>
            </w:pPr>
            <w:r w:rsidRPr="00051B6F">
              <w:rPr>
                <w:rFonts w:ascii="Arial" w:hAnsi="Arial" w:cs="Arial"/>
                <w:sz w:val="20"/>
                <w:szCs w:val="20"/>
              </w:rPr>
              <w:t>SIB17</w:t>
            </w:r>
          </w:p>
        </w:tc>
        <w:tc>
          <w:tcPr>
            <w:tcW w:w="5175" w:type="dxa"/>
          </w:tcPr>
          <w:p w14:paraId="6D368397" w14:textId="4DF7397C" w:rsidR="00E67D71" w:rsidRPr="00051B6F" w:rsidRDefault="00E67D71" w:rsidP="007C573F">
            <w:pPr>
              <w:rPr>
                <w:rFonts w:ascii="Arial" w:hAnsi="Arial" w:cs="Arial"/>
                <w:iCs/>
                <w:sz w:val="20"/>
                <w:szCs w:val="20"/>
              </w:rPr>
            </w:pPr>
            <w:r w:rsidRPr="00051B6F">
              <w:rPr>
                <w:rFonts w:ascii="Arial" w:hAnsi="Arial" w:cs="Arial"/>
                <w:sz w:val="20"/>
                <w:szCs w:val="20"/>
              </w:rPr>
              <w:t>Traffic steering between E-UTRAN and WLAN</w:t>
            </w:r>
          </w:p>
        </w:tc>
        <w:tc>
          <w:tcPr>
            <w:tcW w:w="3792" w:type="dxa"/>
          </w:tcPr>
          <w:p w14:paraId="5F632579" w14:textId="16B25351" w:rsidR="00E67D71" w:rsidRPr="00051B6F" w:rsidRDefault="00DE2F47" w:rsidP="007C573F">
            <w:pPr>
              <w:rPr>
                <w:rFonts w:ascii="Arial" w:hAnsi="Arial" w:cs="Arial"/>
                <w:sz w:val="20"/>
                <w:szCs w:val="20"/>
              </w:rPr>
            </w:pPr>
            <w:r w:rsidRPr="00051B6F">
              <w:rPr>
                <w:rFonts w:ascii="Arial" w:hAnsi="Arial" w:cs="Arial"/>
                <w:sz w:val="20"/>
                <w:szCs w:val="20"/>
              </w:rPr>
              <w:t>Not included in the Rel-15 work item scope</w:t>
            </w:r>
          </w:p>
        </w:tc>
      </w:tr>
      <w:tr w:rsidR="00E67D71" w:rsidRPr="00051B6F" w14:paraId="51CE94EB" w14:textId="77777777" w:rsidTr="00E67D71">
        <w:trPr>
          <w:trHeight w:val="363"/>
        </w:trPr>
        <w:tc>
          <w:tcPr>
            <w:tcW w:w="1057" w:type="dxa"/>
          </w:tcPr>
          <w:p w14:paraId="1F2A7A6A" w14:textId="536E60D6" w:rsidR="00E67D71" w:rsidRPr="00051B6F" w:rsidRDefault="00E67D71" w:rsidP="007C573F">
            <w:pPr>
              <w:rPr>
                <w:rFonts w:ascii="Arial" w:hAnsi="Arial" w:cs="Arial"/>
                <w:sz w:val="20"/>
                <w:szCs w:val="20"/>
              </w:rPr>
            </w:pPr>
            <w:r w:rsidRPr="00051B6F">
              <w:rPr>
                <w:rFonts w:ascii="Arial" w:hAnsi="Arial" w:cs="Arial"/>
                <w:sz w:val="20"/>
                <w:szCs w:val="20"/>
              </w:rPr>
              <w:t>SIB18</w:t>
            </w:r>
          </w:p>
        </w:tc>
        <w:tc>
          <w:tcPr>
            <w:tcW w:w="5175" w:type="dxa"/>
          </w:tcPr>
          <w:p w14:paraId="3BA70295" w14:textId="5BDF7AFB" w:rsidR="00E67D71" w:rsidRPr="00051B6F" w:rsidRDefault="00E67D71" w:rsidP="007C573F">
            <w:pPr>
              <w:rPr>
                <w:rFonts w:ascii="Arial" w:hAnsi="Arial" w:cs="Arial"/>
                <w:sz w:val="20"/>
                <w:szCs w:val="20"/>
              </w:rPr>
            </w:pPr>
            <w:r w:rsidRPr="00051B6F">
              <w:rPr>
                <w:rFonts w:ascii="Arial" w:hAnsi="Arial" w:cs="Arial"/>
                <w:sz w:val="20"/>
                <w:szCs w:val="20"/>
              </w:rPr>
              <w:t>Sidelink communication related information</w:t>
            </w:r>
          </w:p>
        </w:tc>
        <w:tc>
          <w:tcPr>
            <w:tcW w:w="3792" w:type="dxa"/>
          </w:tcPr>
          <w:p w14:paraId="111AF250" w14:textId="523314D4" w:rsidR="00E67D71" w:rsidRPr="00051B6F" w:rsidRDefault="00DE2F47" w:rsidP="007C573F">
            <w:pPr>
              <w:rPr>
                <w:rFonts w:ascii="Arial" w:hAnsi="Arial" w:cs="Arial"/>
                <w:sz w:val="20"/>
                <w:szCs w:val="20"/>
              </w:rPr>
            </w:pPr>
            <w:r w:rsidRPr="00051B6F">
              <w:rPr>
                <w:rFonts w:ascii="Arial" w:hAnsi="Arial" w:cs="Arial"/>
                <w:sz w:val="20"/>
                <w:szCs w:val="20"/>
              </w:rPr>
              <w:t>Not included in the Rel-15 work item scope</w:t>
            </w:r>
          </w:p>
        </w:tc>
      </w:tr>
      <w:tr w:rsidR="00E67D71" w:rsidRPr="00051B6F" w14:paraId="5D53A115" w14:textId="77777777" w:rsidTr="00E67D71">
        <w:trPr>
          <w:trHeight w:val="363"/>
        </w:trPr>
        <w:tc>
          <w:tcPr>
            <w:tcW w:w="1057" w:type="dxa"/>
          </w:tcPr>
          <w:p w14:paraId="4169436D" w14:textId="6597A249" w:rsidR="00E67D71" w:rsidRPr="00051B6F" w:rsidRDefault="00E67D71" w:rsidP="007C573F">
            <w:pPr>
              <w:rPr>
                <w:rFonts w:ascii="Arial" w:hAnsi="Arial" w:cs="Arial"/>
                <w:sz w:val="20"/>
                <w:szCs w:val="20"/>
              </w:rPr>
            </w:pPr>
            <w:r w:rsidRPr="00051B6F">
              <w:rPr>
                <w:rFonts w:ascii="Arial" w:hAnsi="Arial" w:cs="Arial"/>
                <w:sz w:val="20"/>
                <w:szCs w:val="20"/>
              </w:rPr>
              <w:t>SIB19</w:t>
            </w:r>
          </w:p>
        </w:tc>
        <w:tc>
          <w:tcPr>
            <w:tcW w:w="5175" w:type="dxa"/>
          </w:tcPr>
          <w:p w14:paraId="7E4C823D" w14:textId="254DE5B6" w:rsidR="00E67D71" w:rsidRPr="00051B6F" w:rsidRDefault="00E67D71" w:rsidP="007C573F">
            <w:pPr>
              <w:rPr>
                <w:rFonts w:ascii="Arial" w:hAnsi="Arial" w:cs="Arial"/>
                <w:sz w:val="20"/>
                <w:szCs w:val="20"/>
              </w:rPr>
            </w:pPr>
            <w:r w:rsidRPr="00051B6F">
              <w:rPr>
                <w:rFonts w:ascii="Arial" w:hAnsi="Arial" w:cs="Arial"/>
                <w:sz w:val="20"/>
                <w:szCs w:val="20"/>
              </w:rPr>
              <w:t>Sidelink discovery related information</w:t>
            </w:r>
          </w:p>
        </w:tc>
        <w:tc>
          <w:tcPr>
            <w:tcW w:w="3792" w:type="dxa"/>
          </w:tcPr>
          <w:p w14:paraId="582D4F9A" w14:textId="47D504CA" w:rsidR="00E67D71" w:rsidRPr="00051B6F" w:rsidRDefault="00DE2F47" w:rsidP="007C573F">
            <w:pPr>
              <w:rPr>
                <w:rFonts w:ascii="Arial" w:hAnsi="Arial" w:cs="Arial"/>
                <w:sz w:val="20"/>
                <w:szCs w:val="20"/>
              </w:rPr>
            </w:pPr>
            <w:r w:rsidRPr="00051B6F">
              <w:rPr>
                <w:rFonts w:ascii="Arial" w:hAnsi="Arial" w:cs="Arial"/>
                <w:sz w:val="20"/>
                <w:szCs w:val="20"/>
              </w:rPr>
              <w:t>Not included in the Rel-15 work item scope</w:t>
            </w:r>
          </w:p>
        </w:tc>
      </w:tr>
      <w:tr w:rsidR="00E67D71" w:rsidRPr="00051B6F" w14:paraId="75D71FC1" w14:textId="77777777" w:rsidTr="00E67D71">
        <w:trPr>
          <w:trHeight w:val="363"/>
        </w:trPr>
        <w:tc>
          <w:tcPr>
            <w:tcW w:w="1057" w:type="dxa"/>
          </w:tcPr>
          <w:p w14:paraId="63C7A9E8" w14:textId="691BEB6D" w:rsidR="00E67D71" w:rsidRPr="00051B6F" w:rsidRDefault="00E67D71" w:rsidP="007C573F">
            <w:pPr>
              <w:rPr>
                <w:rFonts w:ascii="Arial" w:hAnsi="Arial" w:cs="Arial"/>
                <w:sz w:val="20"/>
                <w:szCs w:val="20"/>
              </w:rPr>
            </w:pPr>
            <w:r w:rsidRPr="00051B6F">
              <w:rPr>
                <w:rFonts w:ascii="Arial" w:hAnsi="Arial" w:cs="Arial"/>
                <w:sz w:val="20"/>
                <w:szCs w:val="20"/>
              </w:rPr>
              <w:t>SIB20</w:t>
            </w:r>
          </w:p>
        </w:tc>
        <w:tc>
          <w:tcPr>
            <w:tcW w:w="5175" w:type="dxa"/>
          </w:tcPr>
          <w:p w14:paraId="7DCE267C" w14:textId="290AB143" w:rsidR="00E67D71" w:rsidRPr="00051B6F" w:rsidRDefault="00E67D71" w:rsidP="007C573F">
            <w:pPr>
              <w:rPr>
                <w:rFonts w:ascii="Arial" w:hAnsi="Arial" w:cs="Arial"/>
                <w:sz w:val="20"/>
                <w:szCs w:val="20"/>
              </w:rPr>
            </w:pPr>
            <w:r w:rsidRPr="00051B6F">
              <w:rPr>
                <w:rFonts w:ascii="Arial" w:hAnsi="Arial" w:cs="Arial"/>
                <w:sz w:val="20"/>
                <w:szCs w:val="20"/>
              </w:rPr>
              <w:t xml:space="preserve">MBMS transmission using SC-PTM </w:t>
            </w:r>
          </w:p>
        </w:tc>
        <w:tc>
          <w:tcPr>
            <w:tcW w:w="3792" w:type="dxa"/>
          </w:tcPr>
          <w:p w14:paraId="68A750E4" w14:textId="52258728" w:rsidR="00E67D71" w:rsidRPr="00051B6F" w:rsidRDefault="00DE2F47" w:rsidP="007C573F">
            <w:pPr>
              <w:rPr>
                <w:rFonts w:ascii="Arial" w:hAnsi="Arial" w:cs="Arial"/>
                <w:sz w:val="20"/>
                <w:szCs w:val="20"/>
              </w:rPr>
            </w:pPr>
            <w:r w:rsidRPr="00051B6F">
              <w:rPr>
                <w:rFonts w:ascii="Arial" w:hAnsi="Arial" w:cs="Arial"/>
                <w:sz w:val="20"/>
                <w:szCs w:val="20"/>
              </w:rPr>
              <w:t>Not included in the Rel-15 work item scope</w:t>
            </w:r>
          </w:p>
        </w:tc>
      </w:tr>
      <w:tr w:rsidR="00E67D71" w:rsidRPr="00051B6F" w14:paraId="6BE45112" w14:textId="77777777" w:rsidTr="00E67D71">
        <w:trPr>
          <w:trHeight w:val="363"/>
        </w:trPr>
        <w:tc>
          <w:tcPr>
            <w:tcW w:w="1057" w:type="dxa"/>
          </w:tcPr>
          <w:p w14:paraId="42FDD51A" w14:textId="477A6218" w:rsidR="00E67D71" w:rsidRPr="00051B6F" w:rsidRDefault="00E67D71" w:rsidP="007C573F">
            <w:pPr>
              <w:rPr>
                <w:rFonts w:ascii="Arial" w:hAnsi="Arial" w:cs="Arial"/>
                <w:sz w:val="20"/>
                <w:szCs w:val="20"/>
              </w:rPr>
            </w:pPr>
            <w:r w:rsidRPr="00051B6F">
              <w:rPr>
                <w:rFonts w:ascii="Arial" w:hAnsi="Arial" w:cs="Arial"/>
                <w:sz w:val="20"/>
                <w:szCs w:val="20"/>
              </w:rPr>
              <w:t>SIB21</w:t>
            </w:r>
          </w:p>
        </w:tc>
        <w:tc>
          <w:tcPr>
            <w:tcW w:w="5175" w:type="dxa"/>
          </w:tcPr>
          <w:p w14:paraId="1EE50D2E" w14:textId="5293DA3A" w:rsidR="00E67D71" w:rsidRPr="00051B6F" w:rsidRDefault="00E67D71" w:rsidP="007C573F">
            <w:pPr>
              <w:rPr>
                <w:rFonts w:ascii="Arial" w:hAnsi="Arial" w:cs="Arial"/>
                <w:sz w:val="20"/>
                <w:szCs w:val="20"/>
              </w:rPr>
            </w:pPr>
            <w:r w:rsidRPr="00051B6F">
              <w:rPr>
                <w:rFonts w:ascii="Arial" w:hAnsi="Arial" w:cs="Arial"/>
                <w:sz w:val="20"/>
                <w:szCs w:val="20"/>
              </w:rPr>
              <w:t>V2X sidelink related information</w:t>
            </w:r>
          </w:p>
        </w:tc>
        <w:tc>
          <w:tcPr>
            <w:tcW w:w="3792" w:type="dxa"/>
          </w:tcPr>
          <w:p w14:paraId="5437632B" w14:textId="04BEF834" w:rsidR="00E67D71" w:rsidRPr="00051B6F" w:rsidRDefault="00DE2F47" w:rsidP="007C573F">
            <w:pPr>
              <w:rPr>
                <w:rFonts w:ascii="Arial" w:hAnsi="Arial" w:cs="Arial"/>
                <w:sz w:val="20"/>
                <w:szCs w:val="20"/>
              </w:rPr>
            </w:pPr>
            <w:r w:rsidRPr="00051B6F">
              <w:rPr>
                <w:rFonts w:ascii="Arial" w:hAnsi="Arial" w:cs="Arial"/>
                <w:sz w:val="20"/>
                <w:szCs w:val="20"/>
              </w:rPr>
              <w:t>Not included in the Rel-15 work item scope</w:t>
            </w:r>
          </w:p>
        </w:tc>
      </w:tr>
    </w:tbl>
    <w:p w14:paraId="5646F90A" w14:textId="77777777" w:rsidR="00C813C5" w:rsidRPr="00051B6F" w:rsidRDefault="00C813C5" w:rsidP="00B634C0">
      <w:pPr>
        <w:rPr>
          <w:rFonts w:ascii="Arial" w:hAnsi="Arial" w:cs="Arial"/>
          <w:sz w:val="20"/>
          <w:szCs w:val="20"/>
        </w:rPr>
      </w:pPr>
      <w:r w:rsidRPr="00051B6F">
        <w:rPr>
          <w:rFonts w:ascii="Arial" w:hAnsi="Arial" w:cs="Arial"/>
          <w:sz w:val="20"/>
          <w:szCs w:val="20"/>
        </w:rPr>
        <w:br/>
      </w:r>
    </w:p>
    <w:p w14:paraId="7E6F8337" w14:textId="77777777" w:rsidR="00C813C5" w:rsidRPr="00051B6F" w:rsidRDefault="00C813C5">
      <w:pPr>
        <w:spacing w:after="0"/>
        <w:rPr>
          <w:rFonts w:ascii="Arial" w:hAnsi="Arial" w:cs="Arial"/>
        </w:rPr>
      </w:pPr>
      <w:r w:rsidRPr="00051B6F">
        <w:rPr>
          <w:rFonts w:ascii="Arial" w:hAnsi="Arial" w:cs="Arial"/>
        </w:rPr>
        <w:lastRenderedPageBreak/>
        <w:br w:type="page"/>
      </w:r>
    </w:p>
    <w:p w14:paraId="4887EDB2" w14:textId="32E626AA" w:rsidR="00C813C5" w:rsidRPr="00051B6F" w:rsidRDefault="00C813C5" w:rsidP="00C813C5">
      <w:pPr>
        <w:pStyle w:val="Heading2"/>
      </w:pPr>
      <w:r w:rsidRPr="00051B6F">
        <w:lastRenderedPageBreak/>
        <w:t>Proposed NR SIBs</w:t>
      </w:r>
    </w:p>
    <w:p w14:paraId="7C453FB3" w14:textId="3E2BAB68" w:rsidR="00981FB5" w:rsidRPr="00051B6F" w:rsidRDefault="00981FB5" w:rsidP="00B634C0">
      <w:pPr>
        <w:rPr>
          <w:rFonts w:ascii="Arial" w:hAnsi="Arial" w:cs="Arial"/>
          <w:sz w:val="20"/>
          <w:szCs w:val="20"/>
        </w:rPr>
      </w:pPr>
      <w:r w:rsidRPr="00051B6F">
        <w:rPr>
          <w:rFonts w:ascii="Arial" w:hAnsi="Arial" w:cs="Arial"/>
          <w:sz w:val="20"/>
          <w:szCs w:val="20"/>
        </w:rPr>
        <w:t xml:space="preserve">The contents of the LTE SIB1 and SIB2 </w:t>
      </w:r>
      <w:r w:rsidR="006B26DC" w:rsidRPr="00051B6F">
        <w:rPr>
          <w:rFonts w:ascii="Arial" w:hAnsi="Arial" w:cs="Arial"/>
          <w:sz w:val="20"/>
          <w:szCs w:val="20"/>
        </w:rPr>
        <w:t xml:space="preserve">have </w:t>
      </w:r>
      <w:r w:rsidRPr="00051B6F">
        <w:rPr>
          <w:rFonts w:ascii="Arial" w:hAnsi="Arial" w:cs="Arial"/>
          <w:sz w:val="20"/>
          <w:szCs w:val="20"/>
        </w:rPr>
        <w:t xml:space="preserve">been analysed </w:t>
      </w:r>
      <w:r w:rsidR="00772AE6" w:rsidRPr="00051B6F">
        <w:rPr>
          <w:rFonts w:ascii="Arial" w:hAnsi="Arial" w:cs="Arial"/>
          <w:sz w:val="20"/>
          <w:szCs w:val="20"/>
        </w:rPr>
        <w:t>in other papers (see e.g. [2</w:t>
      </w:r>
      <w:r w:rsidR="006B26DC" w:rsidRPr="00051B6F">
        <w:rPr>
          <w:rFonts w:ascii="Arial" w:hAnsi="Arial" w:cs="Arial"/>
          <w:sz w:val="20"/>
          <w:szCs w:val="20"/>
        </w:rPr>
        <w:t xml:space="preserve">] for an overview of SIBs for minimum system information) </w:t>
      </w:r>
      <w:r w:rsidRPr="00051B6F">
        <w:rPr>
          <w:rFonts w:ascii="Arial" w:hAnsi="Arial" w:cs="Arial"/>
          <w:sz w:val="20"/>
          <w:szCs w:val="20"/>
        </w:rPr>
        <w:t>and will not be discussed here further.</w:t>
      </w:r>
    </w:p>
    <w:p w14:paraId="692C30BF" w14:textId="581DF979" w:rsidR="00C813C5" w:rsidRPr="00051B6F" w:rsidRDefault="00981FB5" w:rsidP="00B634C0">
      <w:pPr>
        <w:rPr>
          <w:rFonts w:ascii="Arial" w:hAnsi="Arial" w:cs="Arial"/>
          <w:sz w:val="20"/>
          <w:szCs w:val="20"/>
        </w:rPr>
      </w:pPr>
      <w:r w:rsidRPr="00051B6F">
        <w:rPr>
          <w:rFonts w:ascii="Arial" w:hAnsi="Arial" w:cs="Arial"/>
          <w:sz w:val="20"/>
          <w:szCs w:val="20"/>
        </w:rPr>
        <w:t xml:space="preserve">Based on analysis in section 2.2, </w:t>
      </w:r>
      <w:r w:rsidR="006B26DC" w:rsidRPr="00051B6F">
        <w:rPr>
          <w:rFonts w:ascii="Arial" w:hAnsi="Arial" w:cs="Arial"/>
          <w:sz w:val="20"/>
          <w:szCs w:val="20"/>
        </w:rPr>
        <w:t xml:space="preserve">the information from the </w:t>
      </w:r>
      <w:r w:rsidRPr="00051B6F">
        <w:rPr>
          <w:rFonts w:ascii="Arial" w:hAnsi="Arial" w:cs="Arial"/>
          <w:sz w:val="20"/>
          <w:szCs w:val="20"/>
        </w:rPr>
        <w:t>following LTE SIBs in addition to the minimum system information are potentially needed in NR Rel-15</w:t>
      </w:r>
    </w:p>
    <w:p w14:paraId="75C92FCF" w14:textId="335716D6" w:rsidR="00981FB5" w:rsidRPr="00051B6F" w:rsidRDefault="00981FB5" w:rsidP="008C31ED">
      <w:pPr>
        <w:pStyle w:val="ListParagraph"/>
        <w:numPr>
          <w:ilvl w:val="0"/>
          <w:numId w:val="41"/>
        </w:numPr>
        <w:rPr>
          <w:rFonts w:ascii="Arial" w:hAnsi="Arial" w:cs="Arial"/>
          <w:sz w:val="20"/>
          <w:szCs w:val="20"/>
        </w:rPr>
      </w:pPr>
      <w:r w:rsidRPr="00051B6F">
        <w:rPr>
          <w:rFonts w:ascii="Arial" w:hAnsi="Arial" w:cs="Arial"/>
          <w:sz w:val="20"/>
          <w:szCs w:val="20"/>
        </w:rPr>
        <w:t xml:space="preserve">Cell reselection related system information (i.e. LTE SIBs 3, 4, 5). Note that </w:t>
      </w:r>
      <w:r w:rsidR="00821547" w:rsidRPr="00051B6F">
        <w:rPr>
          <w:rFonts w:ascii="Arial" w:hAnsi="Arial" w:cs="Arial"/>
          <w:sz w:val="20"/>
          <w:szCs w:val="20"/>
        </w:rPr>
        <w:t xml:space="preserve">in </w:t>
      </w:r>
      <w:r w:rsidRPr="00051B6F">
        <w:rPr>
          <w:rFonts w:ascii="Arial" w:hAnsi="Arial" w:cs="Arial"/>
          <w:sz w:val="20"/>
          <w:szCs w:val="20"/>
        </w:rPr>
        <w:t xml:space="preserve">addition to intra- and inter-frequency cell reselection, support for idle mode mobility to LTE is include in the scope of the Rel-15 work item, and corresponding system information is needed. </w:t>
      </w:r>
    </w:p>
    <w:p w14:paraId="12D3C967" w14:textId="77BF0303" w:rsidR="00981FB5" w:rsidRPr="00051B6F" w:rsidRDefault="00981FB5" w:rsidP="008C31ED">
      <w:pPr>
        <w:pStyle w:val="ListParagraph"/>
        <w:numPr>
          <w:ilvl w:val="0"/>
          <w:numId w:val="41"/>
        </w:numPr>
        <w:rPr>
          <w:rFonts w:ascii="Arial" w:hAnsi="Arial" w:cs="Arial"/>
          <w:sz w:val="20"/>
          <w:szCs w:val="20"/>
        </w:rPr>
      </w:pPr>
      <w:r w:rsidRPr="00051B6F">
        <w:rPr>
          <w:rFonts w:ascii="Arial" w:hAnsi="Arial" w:cs="Arial"/>
          <w:sz w:val="20"/>
          <w:szCs w:val="20"/>
        </w:rPr>
        <w:t>Public warning system related information (ETWS and CMAS, i.e. LTE SIBs 10-12).</w:t>
      </w:r>
    </w:p>
    <w:p w14:paraId="6E1E3ECD" w14:textId="3A9B6712" w:rsidR="00981FB5" w:rsidRPr="00051B6F" w:rsidRDefault="00981FB5" w:rsidP="008C31ED">
      <w:pPr>
        <w:pStyle w:val="ListParagraph"/>
        <w:numPr>
          <w:ilvl w:val="0"/>
          <w:numId w:val="41"/>
        </w:numPr>
        <w:rPr>
          <w:rFonts w:ascii="Arial" w:hAnsi="Arial" w:cs="Arial"/>
          <w:sz w:val="20"/>
          <w:szCs w:val="20"/>
        </w:rPr>
      </w:pPr>
      <w:r w:rsidRPr="00051B6F">
        <w:rPr>
          <w:rFonts w:ascii="Arial" w:hAnsi="Arial" w:cs="Arial"/>
          <w:sz w:val="20"/>
          <w:szCs w:val="20"/>
        </w:rPr>
        <w:t>GPS and UTC information (i.e. LTE SIB16)</w:t>
      </w:r>
    </w:p>
    <w:p w14:paraId="4A2D4A2A" w14:textId="32AE4713" w:rsidR="00EF3812" w:rsidRPr="00051B6F" w:rsidRDefault="00EF3812" w:rsidP="00411860">
      <w:pPr>
        <w:rPr>
          <w:rFonts w:ascii="Arial" w:hAnsi="Arial" w:cs="Arial"/>
          <w:sz w:val="20"/>
          <w:szCs w:val="20"/>
        </w:rPr>
      </w:pPr>
    </w:p>
    <w:p w14:paraId="3198E516" w14:textId="14A572C6" w:rsidR="00411860" w:rsidRPr="00051B6F" w:rsidRDefault="00EF3812" w:rsidP="00EF3812">
      <w:pPr>
        <w:rPr>
          <w:rFonts w:ascii="Arial" w:hAnsi="Arial" w:cs="Arial"/>
          <w:sz w:val="20"/>
          <w:szCs w:val="20"/>
        </w:rPr>
      </w:pPr>
      <w:r w:rsidRPr="00051B6F">
        <w:rPr>
          <w:rFonts w:ascii="Arial" w:hAnsi="Arial" w:cs="Arial"/>
          <w:sz w:val="20"/>
          <w:szCs w:val="20"/>
        </w:rPr>
        <w:t xml:space="preserve">For extended access barring, the need for a separate SIB depends on the progress on a more unified design. It’s </w:t>
      </w:r>
      <w:r w:rsidR="0073335A" w:rsidRPr="00051B6F">
        <w:rPr>
          <w:rFonts w:ascii="Arial" w:hAnsi="Arial" w:cs="Arial"/>
          <w:sz w:val="20"/>
          <w:szCs w:val="20"/>
        </w:rPr>
        <w:t xml:space="preserve">assumed that </w:t>
      </w:r>
      <w:r w:rsidRPr="00051B6F">
        <w:rPr>
          <w:rFonts w:ascii="Arial" w:hAnsi="Arial" w:cs="Arial"/>
          <w:sz w:val="20"/>
          <w:szCs w:val="20"/>
        </w:rPr>
        <w:t xml:space="preserve">a separate SIB for EAB </w:t>
      </w:r>
      <w:r w:rsidR="0073335A" w:rsidRPr="00051B6F">
        <w:rPr>
          <w:rFonts w:ascii="Arial" w:hAnsi="Arial" w:cs="Arial"/>
          <w:sz w:val="20"/>
          <w:szCs w:val="20"/>
        </w:rPr>
        <w:t xml:space="preserve">is not </w:t>
      </w:r>
      <w:r w:rsidRPr="00051B6F">
        <w:rPr>
          <w:rFonts w:ascii="Arial" w:hAnsi="Arial" w:cs="Arial"/>
          <w:sz w:val="20"/>
          <w:szCs w:val="20"/>
        </w:rPr>
        <w:t xml:space="preserve">needed. </w:t>
      </w:r>
    </w:p>
    <w:p w14:paraId="09DF0498" w14:textId="4CB0E9D1" w:rsidR="00EF3812" w:rsidRPr="00051B6F" w:rsidRDefault="0073335A" w:rsidP="00EF3812">
      <w:pPr>
        <w:rPr>
          <w:rFonts w:ascii="Arial" w:hAnsi="Arial" w:cs="Arial"/>
          <w:sz w:val="20"/>
          <w:szCs w:val="20"/>
        </w:rPr>
      </w:pPr>
      <w:r w:rsidRPr="00051B6F">
        <w:rPr>
          <w:rFonts w:ascii="Arial" w:hAnsi="Arial" w:cs="Arial"/>
          <w:sz w:val="20"/>
          <w:szCs w:val="20"/>
        </w:rPr>
        <w:t>T</w:t>
      </w:r>
      <w:r w:rsidR="00EF3812" w:rsidRPr="00051B6F">
        <w:rPr>
          <w:rFonts w:ascii="Arial" w:hAnsi="Arial" w:cs="Arial"/>
          <w:sz w:val="20"/>
          <w:szCs w:val="20"/>
        </w:rPr>
        <w:t xml:space="preserve">he need for GPS and UTC information depends on the evaluation on the usefulness of this information by chipset vendors. </w:t>
      </w:r>
    </w:p>
    <w:p w14:paraId="3E452D7C" w14:textId="423A6169" w:rsidR="00E62ED8" w:rsidRPr="00051B6F" w:rsidRDefault="00E62ED8" w:rsidP="00E62ED8">
      <w:pPr>
        <w:pStyle w:val="Proposal"/>
        <w:rPr>
          <w:rFonts w:ascii="Arial" w:hAnsi="Arial" w:cs="Arial"/>
          <w:sz w:val="20"/>
          <w:szCs w:val="20"/>
        </w:rPr>
      </w:pPr>
      <w:bookmarkStart w:id="2" w:name="_Toc490233869"/>
      <w:r w:rsidRPr="00051B6F">
        <w:rPr>
          <w:rFonts w:ascii="Arial" w:hAnsi="Arial" w:cs="Arial"/>
          <w:sz w:val="20"/>
          <w:szCs w:val="20"/>
        </w:rPr>
        <w:t xml:space="preserve">The need for GPS and UTC SIB in NR Rel-15 is evaluated based </w:t>
      </w:r>
      <w:r w:rsidR="00EF76F3" w:rsidRPr="00051B6F">
        <w:rPr>
          <w:rFonts w:ascii="Arial" w:hAnsi="Arial" w:cs="Arial"/>
          <w:sz w:val="20"/>
          <w:szCs w:val="20"/>
        </w:rPr>
        <w:t xml:space="preserve">on </w:t>
      </w:r>
      <w:r w:rsidRPr="00051B6F">
        <w:rPr>
          <w:rFonts w:ascii="Arial" w:hAnsi="Arial" w:cs="Arial"/>
          <w:sz w:val="20"/>
          <w:szCs w:val="20"/>
        </w:rPr>
        <w:t>input from chipset vendors.</w:t>
      </w:r>
      <w:bookmarkEnd w:id="2"/>
    </w:p>
    <w:p w14:paraId="590ABC2C" w14:textId="74A29692" w:rsidR="00E62ED8" w:rsidRPr="00051B6F" w:rsidRDefault="006E79DD" w:rsidP="00EF3812">
      <w:pPr>
        <w:rPr>
          <w:rFonts w:ascii="Arial" w:hAnsi="Arial" w:cs="Arial"/>
          <w:sz w:val="20"/>
          <w:szCs w:val="20"/>
        </w:rPr>
      </w:pPr>
      <w:r w:rsidRPr="00051B6F">
        <w:rPr>
          <w:rFonts w:ascii="Arial" w:hAnsi="Arial" w:cs="Arial"/>
          <w:sz w:val="20"/>
          <w:szCs w:val="20"/>
        </w:rPr>
        <w:t xml:space="preserve">For the cell reselection parameters, it is proposed to follow the LTE structure, and separate common cell reselection information, intra- and inter-frequency and LTE related cell reselection information to separate SIBs. Following our proposal to only use MIB and SIB1 for the minimum system information </w:t>
      </w:r>
      <w:r w:rsidR="00411860" w:rsidRPr="00051B6F">
        <w:rPr>
          <w:rFonts w:ascii="Arial" w:hAnsi="Arial" w:cs="Arial"/>
          <w:sz w:val="20"/>
          <w:szCs w:val="20"/>
        </w:rPr>
        <w:fldChar w:fldCharType="begin"/>
      </w:r>
      <w:r w:rsidR="00411860" w:rsidRPr="00051B6F">
        <w:rPr>
          <w:rFonts w:ascii="Arial" w:hAnsi="Arial" w:cs="Arial"/>
          <w:sz w:val="20"/>
          <w:szCs w:val="20"/>
        </w:rPr>
        <w:instrText xml:space="preserve"> REF _Ref490215376 \r \h </w:instrText>
      </w:r>
      <w:r w:rsidR="00411860" w:rsidRPr="00051B6F">
        <w:rPr>
          <w:rFonts w:ascii="Arial" w:hAnsi="Arial" w:cs="Arial"/>
          <w:sz w:val="20"/>
          <w:szCs w:val="20"/>
        </w:rPr>
      </w:r>
      <w:r w:rsidR="00051B6F" w:rsidRPr="00051B6F">
        <w:rPr>
          <w:rFonts w:ascii="Arial" w:hAnsi="Arial" w:cs="Arial"/>
          <w:sz w:val="20"/>
          <w:szCs w:val="20"/>
        </w:rPr>
        <w:instrText xml:space="preserve"> \* MERGEFORMAT </w:instrText>
      </w:r>
      <w:r w:rsidR="00411860" w:rsidRPr="00051B6F">
        <w:rPr>
          <w:rFonts w:ascii="Arial" w:hAnsi="Arial" w:cs="Arial"/>
          <w:sz w:val="20"/>
          <w:szCs w:val="20"/>
        </w:rPr>
        <w:fldChar w:fldCharType="separate"/>
      </w:r>
      <w:r w:rsidR="003B0162" w:rsidRPr="00051B6F">
        <w:rPr>
          <w:rFonts w:ascii="Arial" w:hAnsi="Arial" w:cs="Arial"/>
          <w:sz w:val="20"/>
          <w:szCs w:val="20"/>
        </w:rPr>
        <w:t>[2]</w:t>
      </w:r>
      <w:r w:rsidR="00411860" w:rsidRPr="00051B6F">
        <w:rPr>
          <w:rFonts w:ascii="Arial" w:hAnsi="Arial" w:cs="Arial"/>
          <w:sz w:val="20"/>
          <w:szCs w:val="20"/>
        </w:rPr>
        <w:fldChar w:fldCharType="end"/>
      </w:r>
      <w:r w:rsidRPr="00051B6F">
        <w:rPr>
          <w:rFonts w:ascii="Arial" w:hAnsi="Arial" w:cs="Arial"/>
          <w:sz w:val="20"/>
          <w:szCs w:val="20"/>
        </w:rPr>
        <w:t>, this would lead to following “other system information” SIBs being prioritized for the time being</w:t>
      </w:r>
      <w:r w:rsidR="00411860" w:rsidRPr="00051B6F">
        <w:rPr>
          <w:rFonts w:ascii="Arial" w:hAnsi="Arial" w:cs="Arial"/>
          <w:sz w:val="20"/>
          <w:szCs w:val="20"/>
        </w:rPr>
        <w:t>.</w:t>
      </w:r>
    </w:p>
    <w:p w14:paraId="58EA2BD9" w14:textId="1C7756C7" w:rsidR="00411860" w:rsidRPr="00051B6F" w:rsidRDefault="00411860" w:rsidP="00EF3812">
      <w:pPr>
        <w:rPr>
          <w:rFonts w:ascii="Arial" w:hAnsi="Arial" w:cs="Arial"/>
          <w:sz w:val="20"/>
          <w:szCs w:val="20"/>
        </w:rPr>
      </w:pPr>
      <w:r w:rsidRPr="00051B6F">
        <w:rPr>
          <w:rFonts w:ascii="Arial" w:hAnsi="Arial" w:cs="Arial"/>
          <w:sz w:val="20"/>
          <w:szCs w:val="20"/>
        </w:rPr>
        <w:t xml:space="preserve">Similarly for the ETWS/CMAS SIBs, the simplest approach would be to follow the LTE approach, and have separate SIBs for notification and ETWS/CMAS warnings. See </w:t>
      </w:r>
      <w:r w:rsidRPr="00051B6F">
        <w:rPr>
          <w:rFonts w:ascii="Arial" w:hAnsi="Arial" w:cs="Arial"/>
          <w:sz w:val="20"/>
          <w:szCs w:val="20"/>
        </w:rPr>
        <w:fldChar w:fldCharType="begin"/>
      </w:r>
      <w:r w:rsidRPr="00051B6F">
        <w:rPr>
          <w:rFonts w:ascii="Arial" w:hAnsi="Arial" w:cs="Arial"/>
          <w:sz w:val="20"/>
          <w:szCs w:val="20"/>
        </w:rPr>
        <w:instrText xml:space="preserve"> REF _Ref490215300 \r \h </w:instrText>
      </w:r>
      <w:r w:rsidRPr="00051B6F">
        <w:rPr>
          <w:rFonts w:ascii="Arial" w:hAnsi="Arial" w:cs="Arial"/>
          <w:sz w:val="20"/>
          <w:szCs w:val="20"/>
        </w:rPr>
      </w:r>
      <w:r w:rsidR="00051B6F" w:rsidRPr="00051B6F">
        <w:rPr>
          <w:rFonts w:ascii="Arial" w:hAnsi="Arial" w:cs="Arial"/>
          <w:sz w:val="20"/>
          <w:szCs w:val="20"/>
        </w:rPr>
        <w:instrText xml:space="preserve"> \* MERGEFORMAT </w:instrText>
      </w:r>
      <w:r w:rsidRPr="00051B6F">
        <w:rPr>
          <w:rFonts w:ascii="Arial" w:hAnsi="Arial" w:cs="Arial"/>
          <w:sz w:val="20"/>
          <w:szCs w:val="20"/>
        </w:rPr>
        <w:fldChar w:fldCharType="separate"/>
      </w:r>
      <w:r w:rsidR="003B0162" w:rsidRPr="00051B6F">
        <w:rPr>
          <w:rFonts w:ascii="Arial" w:hAnsi="Arial" w:cs="Arial"/>
          <w:sz w:val="20"/>
          <w:szCs w:val="20"/>
        </w:rPr>
        <w:t>[3]</w:t>
      </w:r>
      <w:r w:rsidRPr="00051B6F">
        <w:rPr>
          <w:rFonts w:ascii="Arial" w:hAnsi="Arial" w:cs="Arial"/>
          <w:sz w:val="20"/>
          <w:szCs w:val="20"/>
        </w:rPr>
        <w:fldChar w:fldCharType="end"/>
      </w:r>
      <w:r w:rsidRPr="00051B6F">
        <w:rPr>
          <w:rFonts w:ascii="Arial" w:hAnsi="Arial" w:cs="Arial"/>
          <w:sz w:val="20"/>
          <w:szCs w:val="20"/>
        </w:rPr>
        <w:t xml:space="preserve"> for further discussion on public warning systems in NR. </w:t>
      </w:r>
    </w:p>
    <w:p w14:paraId="2C2C99A2" w14:textId="0A64F16C" w:rsidR="00772AE6" w:rsidRPr="00051B6F" w:rsidRDefault="00772AE6" w:rsidP="00EF3812">
      <w:pPr>
        <w:rPr>
          <w:rFonts w:ascii="Arial" w:hAnsi="Arial" w:cs="Arial"/>
          <w:sz w:val="20"/>
          <w:szCs w:val="20"/>
        </w:rPr>
      </w:pPr>
      <w:r w:rsidRPr="00051B6F">
        <w:rPr>
          <w:rFonts w:ascii="Arial" w:hAnsi="Arial" w:cs="Arial"/>
          <w:sz w:val="20"/>
          <w:szCs w:val="20"/>
        </w:rPr>
        <w:t>Note also that it may be beneficial to split the SIBs into two parts (SIBXa and SIBXb) where one part is common within the SI Area and the other part is not. This would enable the UE to store information common within SI area and not having to read it in every cell.</w:t>
      </w:r>
    </w:p>
    <w:p w14:paraId="78902F1A" w14:textId="2F61A868" w:rsidR="006E79DD" w:rsidRPr="00051B6F" w:rsidRDefault="006E79DD" w:rsidP="006E79DD">
      <w:pPr>
        <w:pStyle w:val="Caption"/>
        <w:keepNext/>
        <w:rPr>
          <w:rFonts w:ascii="Arial" w:hAnsi="Arial" w:cs="Arial"/>
          <w:sz w:val="20"/>
          <w:szCs w:val="20"/>
        </w:rPr>
      </w:pPr>
      <w:r w:rsidRPr="00051B6F">
        <w:rPr>
          <w:rFonts w:ascii="Arial" w:hAnsi="Arial" w:cs="Arial"/>
          <w:sz w:val="20"/>
          <w:szCs w:val="20"/>
        </w:rPr>
        <w:t xml:space="preserve">Table </w:t>
      </w:r>
      <w:r w:rsidRPr="00051B6F">
        <w:rPr>
          <w:rFonts w:ascii="Arial" w:hAnsi="Arial" w:cs="Arial"/>
          <w:sz w:val="20"/>
          <w:szCs w:val="20"/>
        </w:rPr>
        <w:fldChar w:fldCharType="begin"/>
      </w:r>
      <w:r w:rsidRPr="00051B6F">
        <w:rPr>
          <w:rFonts w:ascii="Arial" w:hAnsi="Arial" w:cs="Arial"/>
          <w:sz w:val="20"/>
          <w:szCs w:val="20"/>
        </w:rPr>
        <w:instrText xml:space="preserve"> SEQ Table \* ARABIC </w:instrText>
      </w:r>
      <w:r w:rsidRPr="00051B6F">
        <w:rPr>
          <w:rFonts w:ascii="Arial" w:hAnsi="Arial" w:cs="Arial"/>
          <w:sz w:val="20"/>
          <w:szCs w:val="20"/>
        </w:rPr>
        <w:fldChar w:fldCharType="separate"/>
      </w:r>
      <w:r w:rsidR="003B0162" w:rsidRPr="00051B6F">
        <w:rPr>
          <w:rFonts w:ascii="Arial" w:hAnsi="Arial" w:cs="Arial"/>
          <w:noProof/>
          <w:sz w:val="20"/>
          <w:szCs w:val="20"/>
        </w:rPr>
        <w:t>2</w:t>
      </w:r>
      <w:r w:rsidRPr="00051B6F">
        <w:rPr>
          <w:rFonts w:ascii="Arial" w:hAnsi="Arial" w:cs="Arial"/>
          <w:sz w:val="20"/>
          <w:szCs w:val="20"/>
        </w:rPr>
        <w:fldChar w:fldCharType="end"/>
      </w:r>
      <w:r w:rsidRPr="00051B6F">
        <w:rPr>
          <w:rFonts w:ascii="Arial" w:hAnsi="Arial" w:cs="Arial"/>
          <w:sz w:val="20"/>
          <w:szCs w:val="20"/>
        </w:rPr>
        <w:t>: Proposed contents of NR SIBs</w:t>
      </w:r>
    </w:p>
    <w:tbl>
      <w:tblPr>
        <w:tblStyle w:val="TableGrid"/>
        <w:tblW w:w="10024" w:type="dxa"/>
        <w:tblLook w:val="04A0" w:firstRow="1" w:lastRow="0" w:firstColumn="1" w:lastColumn="0" w:noHBand="0" w:noVBand="1"/>
      </w:tblPr>
      <w:tblGrid>
        <w:gridCol w:w="1057"/>
        <w:gridCol w:w="5175"/>
        <w:gridCol w:w="3792"/>
      </w:tblGrid>
      <w:tr w:rsidR="006E79DD" w:rsidRPr="00051B6F" w14:paraId="0AA23FA8" w14:textId="77777777" w:rsidTr="00541F93">
        <w:trPr>
          <w:trHeight w:val="350"/>
        </w:trPr>
        <w:tc>
          <w:tcPr>
            <w:tcW w:w="1057" w:type="dxa"/>
          </w:tcPr>
          <w:p w14:paraId="503EF0A4" w14:textId="77777777" w:rsidR="006E79DD" w:rsidRPr="00051B6F" w:rsidRDefault="006E79DD" w:rsidP="00541F93">
            <w:pPr>
              <w:rPr>
                <w:rFonts w:ascii="Arial" w:hAnsi="Arial" w:cs="Arial"/>
                <w:b/>
                <w:sz w:val="20"/>
                <w:szCs w:val="20"/>
              </w:rPr>
            </w:pPr>
            <w:r w:rsidRPr="00051B6F">
              <w:rPr>
                <w:rFonts w:ascii="Arial" w:hAnsi="Arial" w:cs="Arial"/>
                <w:b/>
                <w:sz w:val="20"/>
                <w:szCs w:val="20"/>
              </w:rPr>
              <w:t>SIB</w:t>
            </w:r>
          </w:p>
        </w:tc>
        <w:tc>
          <w:tcPr>
            <w:tcW w:w="5175" w:type="dxa"/>
          </w:tcPr>
          <w:p w14:paraId="19A29CE5" w14:textId="77777777" w:rsidR="006E79DD" w:rsidRPr="00051B6F" w:rsidRDefault="006E79DD" w:rsidP="00541F93">
            <w:pPr>
              <w:rPr>
                <w:rFonts w:ascii="Arial" w:hAnsi="Arial" w:cs="Arial"/>
                <w:b/>
                <w:sz w:val="20"/>
                <w:szCs w:val="20"/>
              </w:rPr>
            </w:pPr>
            <w:r w:rsidRPr="00051B6F">
              <w:rPr>
                <w:rFonts w:ascii="Arial" w:hAnsi="Arial" w:cs="Arial"/>
                <w:b/>
                <w:sz w:val="20"/>
                <w:szCs w:val="20"/>
              </w:rPr>
              <w:t>Contents</w:t>
            </w:r>
          </w:p>
        </w:tc>
        <w:tc>
          <w:tcPr>
            <w:tcW w:w="3792" w:type="dxa"/>
          </w:tcPr>
          <w:p w14:paraId="0E69C474" w14:textId="77777777" w:rsidR="006E79DD" w:rsidRPr="00051B6F" w:rsidRDefault="006E79DD" w:rsidP="00541F93">
            <w:pPr>
              <w:rPr>
                <w:rFonts w:ascii="Arial" w:hAnsi="Arial" w:cs="Arial"/>
                <w:b/>
                <w:sz w:val="20"/>
                <w:szCs w:val="20"/>
              </w:rPr>
            </w:pPr>
            <w:r w:rsidRPr="00051B6F">
              <w:rPr>
                <w:rFonts w:ascii="Arial" w:hAnsi="Arial" w:cs="Arial"/>
                <w:b/>
                <w:sz w:val="20"/>
                <w:szCs w:val="20"/>
              </w:rPr>
              <w:t>Comment</w:t>
            </w:r>
          </w:p>
        </w:tc>
      </w:tr>
      <w:tr w:rsidR="006E79DD" w:rsidRPr="00051B6F" w14:paraId="567EC3EB" w14:textId="77777777" w:rsidTr="00541F93">
        <w:trPr>
          <w:trHeight w:val="363"/>
        </w:trPr>
        <w:tc>
          <w:tcPr>
            <w:tcW w:w="1057" w:type="dxa"/>
          </w:tcPr>
          <w:p w14:paraId="19BD95B1" w14:textId="22B25F08" w:rsidR="006E79DD" w:rsidRPr="00051B6F" w:rsidRDefault="006E79DD" w:rsidP="00541F93">
            <w:pPr>
              <w:rPr>
                <w:rFonts w:ascii="Arial" w:hAnsi="Arial" w:cs="Arial"/>
                <w:sz w:val="20"/>
                <w:szCs w:val="20"/>
              </w:rPr>
            </w:pPr>
            <w:r w:rsidRPr="00051B6F">
              <w:rPr>
                <w:rFonts w:ascii="Arial" w:hAnsi="Arial" w:cs="Arial"/>
                <w:sz w:val="20"/>
                <w:szCs w:val="20"/>
              </w:rPr>
              <w:t>NR-SIB2</w:t>
            </w:r>
          </w:p>
        </w:tc>
        <w:tc>
          <w:tcPr>
            <w:tcW w:w="5175" w:type="dxa"/>
          </w:tcPr>
          <w:p w14:paraId="19246066" w14:textId="77777777" w:rsidR="006E79DD" w:rsidRPr="00051B6F" w:rsidRDefault="006E79DD" w:rsidP="00541F93">
            <w:pPr>
              <w:rPr>
                <w:rFonts w:ascii="Arial" w:hAnsi="Arial" w:cs="Arial"/>
                <w:sz w:val="20"/>
                <w:szCs w:val="20"/>
              </w:rPr>
            </w:pPr>
            <w:r w:rsidRPr="00051B6F">
              <w:rPr>
                <w:rFonts w:ascii="Arial" w:hAnsi="Arial" w:cs="Arial"/>
                <w:sz w:val="20"/>
                <w:szCs w:val="20"/>
              </w:rPr>
              <w:t>Common cell re-selection information</w:t>
            </w:r>
          </w:p>
        </w:tc>
        <w:tc>
          <w:tcPr>
            <w:tcW w:w="3792" w:type="dxa"/>
          </w:tcPr>
          <w:p w14:paraId="2392EC44" w14:textId="3860D543" w:rsidR="006E79DD" w:rsidRPr="00051B6F" w:rsidRDefault="006E79DD" w:rsidP="00541F93">
            <w:pPr>
              <w:rPr>
                <w:rFonts w:ascii="Arial" w:hAnsi="Arial" w:cs="Arial"/>
                <w:sz w:val="20"/>
                <w:szCs w:val="20"/>
              </w:rPr>
            </w:pPr>
          </w:p>
        </w:tc>
      </w:tr>
      <w:tr w:rsidR="006E79DD" w:rsidRPr="00051B6F" w14:paraId="7698E143" w14:textId="77777777" w:rsidTr="00541F93">
        <w:trPr>
          <w:trHeight w:val="350"/>
        </w:trPr>
        <w:tc>
          <w:tcPr>
            <w:tcW w:w="1057" w:type="dxa"/>
          </w:tcPr>
          <w:p w14:paraId="582EF8B1" w14:textId="25E366FE" w:rsidR="006E79DD" w:rsidRPr="00051B6F" w:rsidRDefault="006E79DD" w:rsidP="00541F93">
            <w:pPr>
              <w:rPr>
                <w:rFonts w:ascii="Arial" w:hAnsi="Arial" w:cs="Arial"/>
                <w:sz w:val="20"/>
                <w:szCs w:val="20"/>
              </w:rPr>
            </w:pPr>
            <w:r w:rsidRPr="00051B6F">
              <w:rPr>
                <w:rFonts w:ascii="Arial" w:hAnsi="Arial" w:cs="Arial"/>
                <w:sz w:val="20"/>
                <w:szCs w:val="20"/>
              </w:rPr>
              <w:t>NR-SIB3</w:t>
            </w:r>
          </w:p>
        </w:tc>
        <w:tc>
          <w:tcPr>
            <w:tcW w:w="5175" w:type="dxa"/>
          </w:tcPr>
          <w:p w14:paraId="1D0794D7" w14:textId="77777777" w:rsidR="006E79DD" w:rsidRPr="00051B6F" w:rsidRDefault="006E79DD" w:rsidP="00541F93">
            <w:pPr>
              <w:rPr>
                <w:rFonts w:ascii="Arial" w:hAnsi="Arial" w:cs="Arial"/>
                <w:sz w:val="20"/>
                <w:szCs w:val="20"/>
              </w:rPr>
            </w:pPr>
            <w:r w:rsidRPr="00051B6F">
              <w:rPr>
                <w:rFonts w:ascii="Arial" w:hAnsi="Arial" w:cs="Arial"/>
                <w:iCs/>
                <w:sz w:val="20"/>
                <w:szCs w:val="20"/>
              </w:rPr>
              <w:t>Neighbouring cell information for intra-frequency cell re-selection</w:t>
            </w:r>
          </w:p>
        </w:tc>
        <w:tc>
          <w:tcPr>
            <w:tcW w:w="3792" w:type="dxa"/>
          </w:tcPr>
          <w:p w14:paraId="46E5BD38" w14:textId="24C5300B" w:rsidR="006E79DD" w:rsidRPr="00051B6F" w:rsidRDefault="006E79DD" w:rsidP="00541F93">
            <w:pPr>
              <w:rPr>
                <w:rFonts w:ascii="Arial" w:hAnsi="Arial" w:cs="Arial"/>
                <w:sz w:val="20"/>
                <w:szCs w:val="20"/>
              </w:rPr>
            </w:pPr>
          </w:p>
        </w:tc>
      </w:tr>
      <w:tr w:rsidR="006E79DD" w:rsidRPr="00051B6F" w14:paraId="4030E8CF" w14:textId="77777777" w:rsidTr="00541F93">
        <w:trPr>
          <w:trHeight w:val="363"/>
        </w:trPr>
        <w:tc>
          <w:tcPr>
            <w:tcW w:w="1057" w:type="dxa"/>
          </w:tcPr>
          <w:p w14:paraId="6206B1F6" w14:textId="63C27E54" w:rsidR="006E79DD" w:rsidRPr="00051B6F" w:rsidRDefault="006E79DD" w:rsidP="00541F93">
            <w:pPr>
              <w:rPr>
                <w:rFonts w:ascii="Arial" w:hAnsi="Arial" w:cs="Arial"/>
                <w:sz w:val="20"/>
                <w:szCs w:val="20"/>
              </w:rPr>
            </w:pPr>
            <w:r w:rsidRPr="00051B6F">
              <w:rPr>
                <w:rFonts w:ascii="Arial" w:hAnsi="Arial" w:cs="Arial"/>
                <w:sz w:val="20"/>
                <w:szCs w:val="20"/>
              </w:rPr>
              <w:t>NR-SIB4</w:t>
            </w:r>
          </w:p>
        </w:tc>
        <w:tc>
          <w:tcPr>
            <w:tcW w:w="5175" w:type="dxa"/>
          </w:tcPr>
          <w:p w14:paraId="35E6167D" w14:textId="77777777" w:rsidR="006E79DD" w:rsidRPr="00051B6F" w:rsidRDefault="006E79DD" w:rsidP="00541F93">
            <w:pPr>
              <w:rPr>
                <w:rFonts w:ascii="Arial" w:hAnsi="Arial" w:cs="Arial"/>
                <w:sz w:val="20"/>
                <w:szCs w:val="20"/>
              </w:rPr>
            </w:pPr>
            <w:r w:rsidRPr="00051B6F">
              <w:rPr>
                <w:rFonts w:ascii="Arial" w:hAnsi="Arial" w:cs="Arial"/>
                <w:iCs/>
                <w:sz w:val="20"/>
                <w:szCs w:val="20"/>
              </w:rPr>
              <w:t>Information relevant for inter-frequency cell re-selection</w:t>
            </w:r>
          </w:p>
        </w:tc>
        <w:tc>
          <w:tcPr>
            <w:tcW w:w="3792" w:type="dxa"/>
          </w:tcPr>
          <w:p w14:paraId="56F9975F" w14:textId="47A23DD9" w:rsidR="006E79DD" w:rsidRPr="00051B6F" w:rsidRDefault="006E79DD" w:rsidP="00541F93">
            <w:pPr>
              <w:rPr>
                <w:rFonts w:ascii="Arial" w:hAnsi="Arial" w:cs="Arial"/>
                <w:sz w:val="20"/>
                <w:szCs w:val="20"/>
              </w:rPr>
            </w:pPr>
          </w:p>
        </w:tc>
      </w:tr>
      <w:tr w:rsidR="006E79DD" w:rsidRPr="00051B6F" w14:paraId="0E04A71D" w14:textId="77777777" w:rsidTr="00541F93">
        <w:trPr>
          <w:trHeight w:val="363"/>
        </w:trPr>
        <w:tc>
          <w:tcPr>
            <w:tcW w:w="1057" w:type="dxa"/>
          </w:tcPr>
          <w:p w14:paraId="2F602A1D" w14:textId="114F35A1" w:rsidR="006E79DD" w:rsidRPr="00051B6F" w:rsidRDefault="006E79DD" w:rsidP="00541F93">
            <w:pPr>
              <w:rPr>
                <w:rFonts w:ascii="Arial" w:hAnsi="Arial" w:cs="Arial"/>
                <w:sz w:val="20"/>
                <w:szCs w:val="20"/>
              </w:rPr>
            </w:pPr>
            <w:r w:rsidRPr="00051B6F">
              <w:rPr>
                <w:rFonts w:ascii="Arial" w:hAnsi="Arial" w:cs="Arial"/>
                <w:sz w:val="20"/>
                <w:szCs w:val="20"/>
              </w:rPr>
              <w:t>NR-SIB5</w:t>
            </w:r>
          </w:p>
        </w:tc>
        <w:tc>
          <w:tcPr>
            <w:tcW w:w="5175" w:type="dxa"/>
          </w:tcPr>
          <w:p w14:paraId="173C5701" w14:textId="3425F042" w:rsidR="006E79DD" w:rsidRPr="00051B6F" w:rsidRDefault="006E79DD" w:rsidP="00541F93">
            <w:pPr>
              <w:rPr>
                <w:rFonts w:ascii="Arial" w:hAnsi="Arial" w:cs="Arial"/>
                <w:iCs/>
                <w:sz w:val="20"/>
                <w:szCs w:val="20"/>
              </w:rPr>
            </w:pPr>
            <w:r w:rsidRPr="00051B6F">
              <w:rPr>
                <w:rFonts w:ascii="Arial" w:hAnsi="Arial" w:cs="Arial"/>
                <w:iCs/>
                <w:sz w:val="20"/>
                <w:szCs w:val="20"/>
              </w:rPr>
              <w:t>Information relevant for inter-RAT cell re-selection to E-UTRA</w:t>
            </w:r>
          </w:p>
        </w:tc>
        <w:tc>
          <w:tcPr>
            <w:tcW w:w="3792" w:type="dxa"/>
          </w:tcPr>
          <w:p w14:paraId="00E28B3F" w14:textId="2C07B7EF" w:rsidR="006E79DD" w:rsidRPr="00051B6F" w:rsidRDefault="006E79DD" w:rsidP="00541F93">
            <w:pPr>
              <w:rPr>
                <w:rFonts w:ascii="Arial" w:hAnsi="Arial" w:cs="Arial"/>
                <w:sz w:val="20"/>
                <w:szCs w:val="20"/>
              </w:rPr>
            </w:pPr>
          </w:p>
        </w:tc>
      </w:tr>
      <w:tr w:rsidR="00CA7A8D" w:rsidRPr="00051B6F" w14:paraId="00BE9C89" w14:textId="77777777" w:rsidTr="00541F93">
        <w:trPr>
          <w:trHeight w:val="363"/>
        </w:trPr>
        <w:tc>
          <w:tcPr>
            <w:tcW w:w="1057" w:type="dxa"/>
          </w:tcPr>
          <w:p w14:paraId="4A4E9EC7" w14:textId="147D2EDA" w:rsidR="00CA7A8D" w:rsidRPr="00051B6F" w:rsidRDefault="00CA7A8D" w:rsidP="00CA7A8D">
            <w:pPr>
              <w:rPr>
                <w:rFonts w:ascii="Arial" w:hAnsi="Arial" w:cs="Arial"/>
                <w:sz w:val="20"/>
                <w:szCs w:val="20"/>
              </w:rPr>
            </w:pPr>
            <w:r w:rsidRPr="00051B6F">
              <w:rPr>
                <w:rFonts w:ascii="Arial" w:hAnsi="Arial" w:cs="Arial"/>
                <w:sz w:val="20"/>
                <w:szCs w:val="20"/>
              </w:rPr>
              <w:t>NR-SIB6</w:t>
            </w:r>
          </w:p>
        </w:tc>
        <w:tc>
          <w:tcPr>
            <w:tcW w:w="5175" w:type="dxa"/>
          </w:tcPr>
          <w:p w14:paraId="452E234A" w14:textId="43E7562E" w:rsidR="00CA7A8D" w:rsidRPr="00051B6F" w:rsidRDefault="00CA7A8D" w:rsidP="00CA7A8D">
            <w:pPr>
              <w:rPr>
                <w:rFonts w:ascii="Arial" w:hAnsi="Arial" w:cs="Arial"/>
                <w:iCs/>
                <w:sz w:val="20"/>
                <w:szCs w:val="20"/>
              </w:rPr>
            </w:pPr>
            <w:r w:rsidRPr="00051B6F">
              <w:rPr>
                <w:rFonts w:ascii="Arial" w:hAnsi="Arial" w:cs="Arial"/>
                <w:iCs/>
                <w:sz w:val="20"/>
                <w:szCs w:val="20"/>
              </w:rPr>
              <w:t>ETWS primary notification</w:t>
            </w:r>
          </w:p>
        </w:tc>
        <w:tc>
          <w:tcPr>
            <w:tcW w:w="3792" w:type="dxa"/>
          </w:tcPr>
          <w:p w14:paraId="160CB669" w14:textId="75568D71" w:rsidR="00CA7A8D" w:rsidRPr="00051B6F" w:rsidRDefault="00CA7A8D" w:rsidP="00CA7A8D">
            <w:pPr>
              <w:rPr>
                <w:rFonts w:ascii="Arial" w:hAnsi="Arial" w:cs="Arial"/>
                <w:sz w:val="20"/>
                <w:szCs w:val="20"/>
              </w:rPr>
            </w:pPr>
          </w:p>
        </w:tc>
      </w:tr>
      <w:tr w:rsidR="00CA7A8D" w:rsidRPr="00051B6F" w14:paraId="27888630" w14:textId="77777777" w:rsidTr="00541F93">
        <w:trPr>
          <w:trHeight w:val="363"/>
        </w:trPr>
        <w:tc>
          <w:tcPr>
            <w:tcW w:w="1057" w:type="dxa"/>
          </w:tcPr>
          <w:p w14:paraId="1128C7D5" w14:textId="4880F37B" w:rsidR="00CA7A8D" w:rsidRPr="00051B6F" w:rsidRDefault="00CA7A8D" w:rsidP="00CA7A8D">
            <w:pPr>
              <w:rPr>
                <w:rFonts w:ascii="Arial" w:hAnsi="Arial" w:cs="Arial"/>
                <w:sz w:val="20"/>
                <w:szCs w:val="20"/>
              </w:rPr>
            </w:pPr>
            <w:r w:rsidRPr="00051B6F">
              <w:rPr>
                <w:rFonts w:ascii="Arial" w:hAnsi="Arial" w:cs="Arial"/>
                <w:sz w:val="20"/>
                <w:szCs w:val="20"/>
              </w:rPr>
              <w:t>NR-SIB7</w:t>
            </w:r>
          </w:p>
        </w:tc>
        <w:tc>
          <w:tcPr>
            <w:tcW w:w="5175" w:type="dxa"/>
          </w:tcPr>
          <w:p w14:paraId="6486EFC6" w14:textId="3B90A4E6" w:rsidR="00CA7A8D" w:rsidRPr="00051B6F" w:rsidRDefault="00CA7A8D" w:rsidP="00CA7A8D">
            <w:pPr>
              <w:rPr>
                <w:rFonts w:ascii="Arial" w:hAnsi="Arial" w:cs="Arial"/>
                <w:iCs/>
                <w:sz w:val="20"/>
                <w:szCs w:val="20"/>
              </w:rPr>
            </w:pPr>
            <w:r w:rsidRPr="00051B6F">
              <w:rPr>
                <w:rFonts w:ascii="Arial" w:hAnsi="Arial" w:cs="Arial"/>
                <w:iCs/>
                <w:sz w:val="20"/>
                <w:szCs w:val="20"/>
              </w:rPr>
              <w:t>ETWS secondary notification</w:t>
            </w:r>
          </w:p>
        </w:tc>
        <w:tc>
          <w:tcPr>
            <w:tcW w:w="3792" w:type="dxa"/>
          </w:tcPr>
          <w:p w14:paraId="27A95E04" w14:textId="77777777" w:rsidR="00CA7A8D" w:rsidRPr="00051B6F" w:rsidRDefault="00CA7A8D" w:rsidP="00CA7A8D">
            <w:pPr>
              <w:rPr>
                <w:rFonts w:ascii="Arial" w:hAnsi="Arial" w:cs="Arial"/>
                <w:sz w:val="20"/>
                <w:szCs w:val="20"/>
              </w:rPr>
            </w:pPr>
          </w:p>
        </w:tc>
      </w:tr>
      <w:tr w:rsidR="00CA7A8D" w:rsidRPr="00051B6F" w14:paraId="27D48E26" w14:textId="77777777" w:rsidTr="00541F93">
        <w:trPr>
          <w:trHeight w:val="363"/>
        </w:trPr>
        <w:tc>
          <w:tcPr>
            <w:tcW w:w="1057" w:type="dxa"/>
          </w:tcPr>
          <w:p w14:paraId="65824E4B" w14:textId="5B0B9225" w:rsidR="00CA7A8D" w:rsidRPr="00051B6F" w:rsidRDefault="00CA7A8D" w:rsidP="00CA7A8D">
            <w:pPr>
              <w:rPr>
                <w:rFonts w:ascii="Arial" w:hAnsi="Arial" w:cs="Arial"/>
                <w:sz w:val="20"/>
                <w:szCs w:val="20"/>
              </w:rPr>
            </w:pPr>
            <w:r w:rsidRPr="00051B6F">
              <w:rPr>
                <w:rFonts w:ascii="Arial" w:hAnsi="Arial" w:cs="Arial"/>
                <w:sz w:val="20"/>
                <w:szCs w:val="20"/>
              </w:rPr>
              <w:t>NR-SIB8</w:t>
            </w:r>
          </w:p>
        </w:tc>
        <w:tc>
          <w:tcPr>
            <w:tcW w:w="5175" w:type="dxa"/>
          </w:tcPr>
          <w:p w14:paraId="5302892F" w14:textId="205E0912" w:rsidR="00CA7A8D" w:rsidRPr="00051B6F" w:rsidRDefault="00CA7A8D" w:rsidP="00CA7A8D">
            <w:pPr>
              <w:rPr>
                <w:rFonts w:ascii="Arial" w:hAnsi="Arial" w:cs="Arial"/>
                <w:iCs/>
                <w:sz w:val="20"/>
                <w:szCs w:val="20"/>
              </w:rPr>
            </w:pPr>
            <w:r w:rsidRPr="00051B6F">
              <w:rPr>
                <w:rFonts w:ascii="Arial" w:hAnsi="Arial" w:cs="Arial"/>
                <w:iCs/>
                <w:sz w:val="20"/>
                <w:szCs w:val="20"/>
              </w:rPr>
              <w:t>CMAS notification</w:t>
            </w:r>
          </w:p>
        </w:tc>
        <w:tc>
          <w:tcPr>
            <w:tcW w:w="3792" w:type="dxa"/>
          </w:tcPr>
          <w:p w14:paraId="2355A62B" w14:textId="77777777" w:rsidR="00CA7A8D" w:rsidRPr="00051B6F" w:rsidRDefault="00CA7A8D" w:rsidP="00CA7A8D">
            <w:pPr>
              <w:rPr>
                <w:rFonts w:ascii="Arial" w:hAnsi="Arial" w:cs="Arial"/>
                <w:sz w:val="20"/>
                <w:szCs w:val="20"/>
              </w:rPr>
            </w:pPr>
          </w:p>
        </w:tc>
      </w:tr>
    </w:tbl>
    <w:p w14:paraId="182DF1B9" w14:textId="316238A9" w:rsidR="00E62ED8" w:rsidRPr="00051B6F" w:rsidRDefault="00E62ED8" w:rsidP="00EF3812">
      <w:pPr>
        <w:rPr>
          <w:rFonts w:ascii="Arial" w:hAnsi="Arial" w:cs="Arial"/>
          <w:sz w:val="20"/>
          <w:szCs w:val="20"/>
        </w:rPr>
      </w:pPr>
    </w:p>
    <w:p w14:paraId="2024665E" w14:textId="221C4544" w:rsidR="006E79DD" w:rsidRPr="00051B6F" w:rsidRDefault="006E79DD" w:rsidP="00EF3812">
      <w:pPr>
        <w:pStyle w:val="Proposal"/>
        <w:rPr>
          <w:rFonts w:ascii="Arial" w:hAnsi="Arial" w:cs="Arial"/>
          <w:sz w:val="20"/>
          <w:szCs w:val="20"/>
        </w:rPr>
      </w:pPr>
      <w:bookmarkStart w:id="3" w:name="_Toc490233870"/>
      <w:r w:rsidRPr="00051B6F">
        <w:rPr>
          <w:rFonts w:ascii="Arial" w:hAnsi="Arial" w:cs="Arial"/>
          <w:sz w:val="20"/>
          <w:szCs w:val="20"/>
        </w:rPr>
        <w:t xml:space="preserve">Adopt the </w:t>
      </w:r>
      <w:r w:rsidR="003B0162" w:rsidRPr="00051B6F">
        <w:rPr>
          <w:rFonts w:ascii="Arial" w:hAnsi="Arial" w:cs="Arial"/>
          <w:sz w:val="20"/>
          <w:szCs w:val="20"/>
        </w:rPr>
        <w:t xml:space="preserve">NR </w:t>
      </w:r>
      <w:r w:rsidRPr="00051B6F">
        <w:rPr>
          <w:rFonts w:ascii="Arial" w:hAnsi="Arial" w:cs="Arial"/>
          <w:sz w:val="20"/>
          <w:szCs w:val="20"/>
        </w:rPr>
        <w:t>SIBs in Table 2</w:t>
      </w:r>
      <w:r w:rsidR="003B0162" w:rsidRPr="00051B6F">
        <w:rPr>
          <w:rFonts w:ascii="Arial" w:hAnsi="Arial" w:cs="Arial"/>
          <w:sz w:val="20"/>
          <w:szCs w:val="20"/>
        </w:rPr>
        <w:t xml:space="preserve"> for Rel-15 </w:t>
      </w:r>
      <w:r w:rsidRPr="00051B6F">
        <w:rPr>
          <w:rFonts w:ascii="Arial" w:hAnsi="Arial" w:cs="Arial"/>
          <w:sz w:val="20"/>
          <w:szCs w:val="20"/>
        </w:rPr>
        <w:t>(</w:t>
      </w:r>
      <w:r w:rsidR="00EF76F3" w:rsidRPr="00051B6F">
        <w:rPr>
          <w:rFonts w:ascii="Arial" w:hAnsi="Arial" w:cs="Arial"/>
          <w:sz w:val="20"/>
          <w:szCs w:val="20"/>
        </w:rPr>
        <w:t xml:space="preserve">except for </w:t>
      </w:r>
      <w:r w:rsidRPr="00051B6F">
        <w:rPr>
          <w:rFonts w:ascii="Arial" w:hAnsi="Arial" w:cs="Arial"/>
          <w:sz w:val="20"/>
          <w:szCs w:val="20"/>
        </w:rPr>
        <w:t>minimum-system information).</w:t>
      </w:r>
      <w:bookmarkEnd w:id="3"/>
      <w:r w:rsidRPr="00051B6F">
        <w:rPr>
          <w:rFonts w:ascii="Arial" w:hAnsi="Arial" w:cs="Arial"/>
          <w:sz w:val="20"/>
          <w:szCs w:val="20"/>
        </w:rPr>
        <w:t xml:space="preserve"> </w:t>
      </w:r>
    </w:p>
    <w:p w14:paraId="2BBBDD92" w14:textId="71574219" w:rsidR="00B634C0" w:rsidRPr="00051B6F" w:rsidRDefault="00B634C0" w:rsidP="00B634C0">
      <w:pPr>
        <w:pStyle w:val="Heading1"/>
      </w:pPr>
      <w:r w:rsidRPr="00051B6F">
        <w:lastRenderedPageBreak/>
        <w:t>Conclusion</w:t>
      </w:r>
    </w:p>
    <w:p w14:paraId="612FE9A7" w14:textId="4F211D88" w:rsidR="00B634C0" w:rsidRPr="00051B6F" w:rsidRDefault="00B634C0" w:rsidP="00B634C0">
      <w:pPr>
        <w:pStyle w:val="TOC1"/>
        <w:rPr>
          <w:rFonts w:cs="Arial"/>
          <w:b w:val="0"/>
          <w:szCs w:val="20"/>
        </w:rPr>
      </w:pPr>
      <w:r w:rsidRPr="00051B6F">
        <w:rPr>
          <w:rFonts w:cs="Arial"/>
          <w:b w:val="0"/>
          <w:szCs w:val="20"/>
        </w:rPr>
        <w:t xml:space="preserve">Based on the discussion in section </w:t>
      </w:r>
      <w:r w:rsidRPr="00051B6F">
        <w:rPr>
          <w:rFonts w:cs="Arial"/>
          <w:b w:val="0"/>
          <w:szCs w:val="20"/>
          <w:highlight w:val="cyan"/>
        </w:rPr>
        <w:fldChar w:fldCharType="begin"/>
      </w:r>
      <w:r w:rsidRPr="00051B6F">
        <w:rPr>
          <w:rFonts w:cs="Arial"/>
          <w:b w:val="0"/>
          <w:szCs w:val="20"/>
        </w:rPr>
        <w:instrText xml:space="preserve"> REF _Ref178064866 \r \h </w:instrText>
      </w:r>
      <w:r w:rsidRPr="00051B6F">
        <w:rPr>
          <w:rFonts w:cs="Arial"/>
          <w:b w:val="0"/>
          <w:szCs w:val="20"/>
          <w:highlight w:val="cyan"/>
        </w:rPr>
        <w:instrText xml:space="preserve"> \* MERGEFORMAT </w:instrText>
      </w:r>
      <w:r w:rsidRPr="00051B6F">
        <w:rPr>
          <w:rFonts w:cs="Arial"/>
          <w:b w:val="0"/>
          <w:szCs w:val="20"/>
          <w:highlight w:val="cyan"/>
        </w:rPr>
      </w:r>
      <w:r w:rsidRPr="00051B6F">
        <w:rPr>
          <w:rFonts w:cs="Arial"/>
          <w:b w:val="0"/>
          <w:szCs w:val="20"/>
          <w:highlight w:val="cyan"/>
        </w:rPr>
        <w:fldChar w:fldCharType="separate"/>
      </w:r>
      <w:r w:rsidR="003B0162" w:rsidRPr="00051B6F">
        <w:rPr>
          <w:rFonts w:cs="Arial"/>
          <w:b w:val="0"/>
          <w:szCs w:val="20"/>
        </w:rPr>
        <w:t>2</w:t>
      </w:r>
      <w:r w:rsidRPr="00051B6F">
        <w:rPr>
          <w:rFonts w:cs="Arial"/>
          <w:b w:val="0"/>
          <w:szCs w:val="20"/>
          <w:highlight w:val="cyan"/>
        </w:rPr>
        <w:fldChar w:fldCharType="end"/>
      </w:r>
      <w:r w:rsidRPr="00051B6F">
        <w:rPr>
          <w:rFonts w:cs="Arial"/>
          <w:b w:val="0"/>
          <w:szCs w:val="20"/>
        </w:rPr>
        <w:t xml:space="preserve"> we propose the following:</w:t>
      </w:r>
    </w:p>
    <w:p w14:paraId="15CDF915" w14:textId="4ED98CAA" w:rsidR="003B0162" w:rsidRPr="00051B6F" w:rsidRDefault="00C91A02">
      <w:pPr>
        <w:pStyle w:val="TOC1"/>
        <w:rPr>
          <w:rFonts w:eastAsiaTheme="minorEastAsia" w:cs="Arial"/>
          <w:b w:val="0"/>
          <w:szCs w:val="20"/>
          <w:lang w:eastAsia="en-US"/>
        </w:rPr>
      </w:pPr>
      <w:r w:rsidRPr="00051B6F">
        <w:rPr>
          <w:rFonts w:cs="Arial"/>
          <w:b w:val="0"/>
          <w:bCs/>
          <w:szCs w:val="20"/>
        </w:rPr>
        <w:fldChar w:fldCharType="begin"/>
      </w:r>
      <w:r w:rsidRPr="00051B6F">
        <w:rPr>
          <w:rFonts w:cs="Arial"/>
          <w:b w:val="0"/>
          <w:bCs/>
          <w:szCs w:val="20"/>
        </w:rPr>
        <w:instrText xml:space="preserve"> TOC \n \h \z \t "Proposal,1" </w:instrText>
      </w:r>
      <w:r w:rsidRPr="00051B6F">
        <w:rPr>
          <w:rFonts w:cs="Arial"/>
          <w:b w:val="0"/>
          <w:bCs/>
          <w:szCs w:val="20"/>
        </w:rPr>
        <w:fldChar w:fldCharType="separate"/>
      </w:r>
      <w:hyperlink w:anchor="_Toc490233869" w:history="1">
        <w:r w:rsidR="003B0162" w:rsidRPr="00051B6F">
          <w:rPr>
            <w:rStyle w:val="Hyperlink"/>
            <w:rFonts w:cs="Arial"/>
            <w:szCs w:val="20"/>
          </w:rPr>
          <w:t>Proposal 1</w:t>
        </w:r>
        <w:r w:rsidR="003B0162" w:rsidRPr="00051B6F">
          <w:rPr>
            <w:rFonts w:eastAsiaTheme="minorEastAsia" w:cs="Arial"/>
            <w:b w:val="0"/>
            <w:szCs w:val="20"/>
            <w:lang w:eastAsia="en-US"/>
          </w:rPr>
          <w:tab/>
        </w:r>
        <w:r w:rsidR="003B0162" w:rsidRPr="00051B6F">
          <w:rPr>
            <w:rStyle w:val="Hyperlink"/>
            <w:rFonts w:cs="Arial"/>
            <w:szCs w:val="20"/>
          </w:rPr>
          <w:t>The need for GPS and UTC SIB in NR Rel-15 is evaluated based on input from chipset vendors.</w:t>
        </w:r>
      </w:hyperlink>
    </w:p>
    <w:p w14:paraId="19D9670F" w14:textId="2142159E" w:rsidR="003B0162" w:rsidRPr="00051B6F" w:rsidRDefault="001110B7">
      <w:pPr>
        <w:pStyle w:val="TOC1"/>
        <w:rPr>
          <w:rFonts w:eastAsiaTheme="minorEastAsia" w:cs="Arial"/>
          <w:b w:val="0"/>
          <w:szCs w:val="20"/>
          <w:lang w:eastAsia="en-US"/>
        </w:rPr>
      </w:pPr>
      <w:hyperlink w:anchor="_Toc490233870" w:history="1">
        <w:r w:rsidR="003B0162" w:rsidRPr="00051B6F">
          <w:rPr>
            <w:rStyle w:val="Hyperlink"/>
            <w:rFonts w:cs="Arial"/>
            <w:szCs w:val="20"/>
          </w:rPr>
          <w:t>Proposal 2</w:t>
        </w:r>
        <w:r w:rsidR="003B0162" w:rsidRPr="00051B6F">
          <w:rPr>
            <w:rFonts w:eastAsiaTheme="minorEastAsia" w:cs="Arial"/>
            <w:b w:val="0"/>
            <w:szCs w:val="20"/>
            <w:lang w:eastAsia="en-US"/>
          </w:rPr>
          <w:tab/>
        </w:r>
        <w:r w:rsidR="003B0162" w:rsidRPr="00051B6F">
          <w:rPr>
            <w:rStyle w:val="Hyperlink"/>
            <w:rFonts w:cs="Arial"/>
            <w:szCs w:val="20"/>
          </w:rPr>
          <w:t>Adopt the NR SIBs in Table 2 for Rel-15 (except for minimum-system information).</w:t>
        </w:r>
      </w:hyperlink>
    </w:p>
    <w:p w14:paraId="23727EE7" w14:textId="34CEB9BA" w:rsidR="00C91A02" w:rsidRPr="00051B6F" w:rsidRDefault="00C91A02" w:rsidP="00B634C0">
      <w:pPr>
        <w:rPr>
          <w:rFonts w:ascii="Arial" w:hAnsi="Arial" w:cs="Arial"/>
          <w:b/>
          <w:bCs/>
        </w:rPr>
      </w:pPr>
      <w:r w:rsidRPr="00051B6F">
        <w:rPr>
          <w:rFonts w:ascii="Arial" w:hAnsi="Arial" w:cs="Arial"/>
          <w:b/>
          <w:bCs/>
          <w:sz w:val="20"/>
          <w:szCs w:val="20"/>
        </w:rPr>
        <w:fldChar w:fldCharType="end"/>
      </w:r>
    </w:p>
    <w:p w14:paraId="549DECC3" w14:textId="77777777" w:rsidR="00B634C0" w:rsidRPr="00051B6F" w:rsidRDefault="00B634C0" w:rsidP="00B634C0">
      <w:pPr>
        <w:pStyle w:val="Heading1"/>
      </w:pPr>
      <w:r w:rsidRPr="00051B6F">
        <w:t>References</w:t>
      </w:r>
    </w:p>
    <w:p w14:paraId="08A67A36" w14:textId="09D164BB" w:rsidR="00411860" w:rsidRPr="00051B6F" w:rsidRDefault="00411860" w:rsidP="006E79DD">
      <w:pPr>
        <w:pStyle w:val="Reference"/>
        <w:rPr>
          <w:rFonts w:ascii="Arial" w:hAnsi="Arial" w:cs="Arial"/>
          <w:sz w:val="20"/>
          <w:szCs w:val="20"/>
        </w:rPr>
      </w:pPr>
      <w:bookmarkStart w:id="4" w:name="_Ref490233186"/>
      <w:bookmarkStart w:id="5" w:name="_Ref478157493"/>
      <w:bookmarkStart w:id="6" w:name="_Ref481569079"/>
      <w:bookmarkStart w:id="7" w:name="_Ref487116410"/>
      <w:bookmarkStart w:id="8" w:name="_GoBack"/>
      <w:r w:rsidRPr="00051B6F">
        <w:rPr>
          <w:rFonts w:ascii="Arial" w:hAnsi="Arial" w:cs="Arial"/>
          <w:sz w:val="20"/>
          <w:szCs w:val="20"/>
        </w:rPr>
        <w:t>RP-171485</w:t>
      </w:r>
      <w:bookmarkEnd w:id="4"/>
      <w:r w:rsidR="008C31ED" w:rsidRPr="00051B6F">
        <w:rPr>
          <w:rFonts w:ascii="Arial" w:hAnsi="Arial" w:cs="Arial"/>
          <w:sz w:val="20"/>
          <w:szCs w:val="20"/>
        </w:rPr>
        <w:t>, “Work Item on New Radio (NR) Access Technology”</w:t>
      </w:r>
    </w:p>
    <w:p w14:paraId="4990D20D" w14:textId="0012D0FC" w:rsidR="00B634C0" w:rsidRPr="00051B6F" w:rsidRDefault="006E79DD" w:rsidP="006E79DD">
      <w:pPr>
        <w:pStyle w:val="Reference"/>
        <w:rPr>
          <w:rFonts w:ascii="Arial" w:hAnsi="Arial" w:cs="Arial"/>
          <w:sz w:val="20"/>
          <w:szCs w:val="20"/>
        </w:rPr>
      </w:pPr>
      <w:bookmarkStart w:id="9" w:name="_Ref490215376"/>
      <w:r w:rsidRPr="00051B6F">
        <w:rPr>
          <w:rFonts w:ascii="Arial" w:hAnsi="Arial" w:cs="Arial"/>
          <w:sz w:val="20"/>
          <w:szCs w:val="20"/>
        </w:rPr>
        <w:t>R2-170</w:t>
      </w:r>
      <w:r w:rsidR="008C31ED" w:rsidRPr="00051B6F">
        <w:rPr>
          <w:rFonts w:ascii="Arial" w:hAnsi="Arial" w:cs="Arial"/>
          <w:sz w:val="20"/>
          <w:szCs w:val="20"/>
        </w:rPr>
        <w:t>8162</w:t>
      </w:r>
      <w:r w:rsidRPr="00051B6F">
        <w:rPr>
          <w:rFonts w:ascii="Arial" w:hAnsi="Arial" w:cs="Arial"/>
          <w:sz w:val="20"/>
          <w:szCs w:val="20"/>
        </w:rPr>
        <w:t>” System information structure and contents</w:t>
      </w:r>
      <w:r w:rsidR="00B634C0" w:rsidRPr="00051B6F">
        <w:rPr>
          <w:rFonts w:ascii="Arial" w:hAnsi="Arial" w:cs="Arial"/>
          <w:sz w:val="20"/>
          <w:szCs w:val="20"/>
        </w:rPr>
        <w:t>”, Ericsson</w:t>
      </w:r>
      <w:bookmarkEnd w:id="5"/>
      <w:bookmarkEnd w:id="6"/>
      <w:bookmarkEnd w:id="7"/>
      <w:bookmarkEnd w:id="9"/>
    </w:p>
    <w:p w14:paraId="2EF70136" w14:textId="7A930AA7" w:rsidR="00411860" w:rsidRPr="00051B6F" w:rsidRDefault="00411860" w:rsidP="00411860">
      <w:pPr>
        <w:pStyle w:val="Reference"/>
        <w:rPr>
          <w:rFonts w:ascii="Arial" w:hAnsi="Arial" w:cs="Arial"/>
          <w:sz w:val="20"/>
          <w:szCs w:val="20"/>
        </w:rPr>
      </w:pPr>
      <w:bookmarkStart w:id="10" w:name="_Ref490215300"/>
      <w:r w:rsidRPr="00051B6F">
        <w:rPr>
          <w:rFonts w:ascii="Arial" w:hAnsi="Arial" w:cs="Arial"/>
          <w:sz w:val="20"/>
          <w:szCs w:val="20"/>
        </w:rPr>
        <w:t>R2-1708157, “Public Warning System in NR”, Ericsson, NTT DOCOMO INC., SoftBank</w:t>
      </w:r>
      <w:bookmarkEnd w:id="10"/>
      <w:bookmarkEnd w:id="8"/>
    </w:p>
    <w:sectPr w:rsidR="00411860" w:rsidRPr="00051B6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92385E" w14:textId="77777777" w:rsidR="001110B7" w:rsidRDefault="001110B7">
      <w:r>
        <w:separator/>
      </w:r>
    </w:p>
  </w:endnote>
  <w:endnote w:type="continuationSeparator" w:id="0">
    <w:p w14:paraId="6E9E3B04" w14:textId="77777777" w:rsidR="001110B7" w:rsidRDefault="001110B7">
      <w:r>
        <w:continuationSeparator/>
      </w:r>
    </w:p>
  </w:endnote>
  <w:endnote w:type="continuationNotice" w:id="1">
    <w:p w14:paraId="21BAE7AF" w14:textId="77777777" w:rsidR="001110B7" w:rsidRDefault="001110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5D4BA3" w14:textId="77777777" w:rsidR="001110B7" w:rsidRDefault="001110B7">
      <w:r>
        <w:separator/>
      </w:r>
    </w:p>
  </w:footnote>
  <w:footnote w:type="continuationSeparator" w:id="0">
    <w:p w14:paraId="0260039C" w14:textId="77777777" w:rsidR="001110B7" w:rsidRDefault="001110B7">
      <w:r>
        <w:continuationSeparator/>
      </w:r>
    </w:p>
  </w:footnote>
  <w:footnote w:type="continuationNotice" w:id="1">
    <w:p w14:paraId="4DD098B6" w14:textId="77777777" w:rsidR="001110B7" w:rsidRDefault="001110B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A8283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840CA3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E2CC4F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56354D6"/>
    <w:multiLevelType w:val="hybridMultilevel"/>
    <w:tmpl w:val="95985F54"/>
    <w:lvl w:ilvl="0" w:tplc="A20E62D2">
      <w:start w:val="1"/>
      <w:numFmt w:val="bullet"/>
      <w:lvlText w:val="–"/>
      <w:lvlJc w:val="left"/>
      <w:pPr>
        <w:tabs>
          <w:tab w:val="num" w:pos="720"/>
        </w:tabs>
        <w:ind w:left="720" w:hanging="360"/>
      </w:pPr>
      <w:rPr>
        <w:rFonts w:ascii="Ericsson Capital TT" w:hAnsi="Ericsson Capital TT" w:hint="default"/>
      </w:rPr>
    </w:lvl>
    <w:lvl w:ilvl="1" w:tplc="A76A3B1C">
      <w:start w:val="1"/>
      <w:numFmt w:val="bullet"/>
      <w:lvlText w:val="–"/>
      <w:lvlJc w:val="left"/>
      <w:pPr>
        <w:tabs>
          <w:tab w:val="num" w:pos="1440"/>
        </w:tabs>
        <w:ind w:left="1440" w:hanging="360"/>
      </w:pPr>
      <w:rPr>
        <w:rFonts w:ascii="Ericsson Capital TT" w:hAnsi="Ericsson Capital TT" w:hint="default"/>
      </w:rPr>
    </w:lvl>
    <w:lvl w:ilvl="2" w:tplc="256AB250">
      <w:numFmt w:val="bullet"/>
      <w:lvlText w:val="›"/>
      <w:lvlJc w:val="left"/>
      <w:pPr>
        <w:tabs>
          <w:tab w:val="num" w:pos="2160"/>
        </w:tabs>
        <w:ind w:left="2160" w:hanging="360"/>
      </w:pPr>
      <w:rPr>
        <w:rFonts w:ascii="Ericsson Capital TT" w:hAnsi="Ericsson Capital TT" w:hint="default"/>
      </w:rPr>
    </w:lvl>
    <w:lvl w:ilvl="3" w:tplc="49DE4B14" w:tentative="1">
      <w:start w:val="1"/>
      <w:numFmt w:val="bullet"/>
      <w:lvlText w:val="–"/>
      <w:lvlJc w:val="left"/>
      <w:pPr>
        <w:tabs>
          <w:tab w:val="num" w:pos="2880"/>
        </w:tabs>
        <w:ind w:left="2880" w:hanging="360"/>
      </w:pPr>
      <w:rPr>
        <w:rFonts w:ascii="Ericsson Capital TT" w:hAnsi="Ericsson Capital TT" w:hint="default"/>
      </w:rPr>
    </w:lvl>
    <w:lvl w:ilvl="4" w:tplc="8AF439E6" w:tentative="1">
      <w:start w:val="1"/>
      <w:numFmt w:val="bullet"/>
      <w:lvlText w:val="–"/>
      <w:lvlJc w:val="left"/>
      <w:pPr>
        <w:tabs>
          <w:tab w:val="num" w:pos="3600"/>
        </w:tabs>
        <w:ind w:left="3600" w:hanging="360"/>
      </w:pPr>
      <w:rPr>
        <w:rFonts w:ascii="Ericsson Capital TT" w:hAnsi="Ericsson Capital TT" w:hint="default"/>
      </w:rPr>
    </w:lvl>
    <w:lvl w:ilvl="5" w:tplc="8D987070" w:tentative="1">
      <w:start w:val="1"/>
      <w:numFmt w:val="bullet"/>
      <w:lvlText w:val="–"/>
      <w:lvlJc w:val="left"/>
      <w:pPr>
        <w:tabs>
          <w:tab w:val="num" w:pos="4320"/>
        </w:tabs>
        <w:ind w:left="4320" w:hanging="360"/>
      </w:pPr>
      <w:rPr>
        <w:rFonts w:ascii="Ericsson Capital TT" w:hAnsi="Ericsson Capital TT" w:hint="default"/>
      </w:rPr>
    </w:lvl>
    <w:lvl w:ilvl="6" w:tplc="DD98B03E" w:tentative="1">
      <w:start w:val="1"/>
      <w:numFmt w:val="bullet"/>
      <w:lvlText w:val="–"/>
      <w:lvlJc w:val="left"/>
      <w:pPr>
        <w:tabs>
          <w:tab w:val="num" w:pos="5040"/>
        </w:tabs>
        <w:ind w:left="5040" w:hanging="360"/>
      </w:pPr>
      <w:rPr>
        <w:rFonts w:ascii="Ericsson Capital TT" w:hAnsi="Ericsson Capital TT" w:hint="default"/>
      </w:rPr>
    </w:lvl>
    <w:lvl w:ilvl="7" w:tplc="B6FA29BE" w:tentative="1">
      <w:start w:val="1"/>
      <w:numFmt w:val="bullet"/>
      <w:lvlText w:val="–"/>
      <w:lvlJc w:val="left"/>
      <w:pPr>
        <w:tabs>
          <w:tab w:val="num" w:pos="5760"/>
        </w:tabs>
        <w:ind w:left="5760" w:hanging="360"/>
      </w:pPr>
      <w:rPr>
        <w:rFonts w:ascii="Ericsson Capital TT" w:hAnsi="Ericsson Capital TT" w:hint="default"/>
      </w:rPr>
    </w:lvl>
    <w:lvl w:ilvl="8" w:tplc="C55E4E66" w:tentative="1">
      <w:start w:val="1"/>
      <w:numFmt w:val="bullet"/>
      <w:lvlText w:val="–"/>
      <w:lvlJc w:val="left"/>
      <w:pPr>
        <w:tabs>
          <w:tab w:val="num" w:pos="6480"/>
        </w:tabs>
        <w:ind w:left="6480" w:hanging="360"/>
      </w:pPr>
      <w:rPr>
        <w:rFonts w:ascii="Ericsson Capital TT" w:hAnsi="Ericsson Capital TT" w:hint="default"/>
      </w:rPr>
    </w:lvl>
  </w:abstractNum>
  <w:abstractNum w:abstractNumId="6" w15:restartNumberingAfterBreak="0">
    <w:nsid w:val="06F225A2"/>
    <w:multiLevelType w:val="hybridMultilevel"/>
    <w:tmpl w:val="090A35B4"/>
    <w:lvl w:ilvl="0" w:tplc="18583CFA">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C705BDC"/>
    <w:multiLevelType w:val="hybridMultilevel"/>
    <w:tmpl w:val="9EF45C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F293926"/>
    <w:multiLevelType w:val="hybridMultilevel"/>
    <w:tmpl w:val="263045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0F3340F4"/>
    <w:multiLevelType w:val="hybridMultilevel"/>
    <w:tmpl w:val="1B248AD8"/>
    <w:lvl w:ilvl="0" w:tplc="FF1C726C">
      <w:start w:val="1"/>
      <w:numFmt w:val="bullet"/>
      <w:lvlText w:val="–"/>
      <w:lvlJc w:val="left"/>
      <w:pPr>
        <w:tabs>
          <w:tab w:val="num" w:pos="720"/>
        </w:tabs>
        <w:ind w:left="720" w:hanging="360"/>
      </w:pPr>
      <w:rPr>
        <w:rFonts w:ascii="Ericsson Capital TT" w:hAnsi="Ericsson Capital TT" w:hint="default"/>
      </w:rPr>
    </w:lvl>
    <w:lvl w:ilvl="1" w:tplc="0CC8AA92">
      <w:start w:val="1"/>
      <w:numFmt w:val="bullet"/>
      <w:lvlText w:val="–"/>
      <w:lvlJc w:val="left"/>
      <w:pPr>
        <w:tabs>
          <w:tab w:val="num" w:pos="1440"/>
        </w:tabs>
        <w:ind w:left="1440" w:hanging="360"/>
      </w:pPr>
      <w:rPr>
        <w:rFonts w:ascii="Ericsson Capital TT" w:hAnsi="Ericsson Capital TT" w:hint="default"/>
      </w:rPr>
    </w:lvl>
    <w:lvl w:ilvl="2" w:tplc="2190E2B2" w:tentative="1">
      <w:start w:val="1"/>
      <w:numFmt w:val="bullet"/>
      <w:lvlText w:val="–"/>
      <w:lvlJc w:val="left"/>
      <w:pPr>
        <w:tabs>
          <w:tab w:val="num" w:pos="2160"/>
        </w:tabs>
        <w:ind w:left="2160" w:hanging="360"/>
      </w:pPr>
      <w:rPr>
        <w:rFonts w:ascii="Ericsson Capital TT" w:hAnsi="Ericsson Capital TT" w:hint="default"/>
      </w:rPr>
    </w:lvl>
    <w:lvl w:ilvl="3" w:tplc="84BEDCEA" w:tentative="1">
      <w:start w:val="1"/>
      <w:numFmt w:val="bullet"/>
      <w:lvlText w:val="–"/>
      <w:lvlJc w:val="left"/>
      <w:pPr>
        <w:tabs>
          <w:tab w:val="num" w:pos="2880"/>
        </w:tabs>
        <w:ind w:left="2880" w:hanging="360"/>
      </w:pPr>
      <w:rPr>
        <w:rFonts w:ascii="Ericsson Capital TT" w:hAnsi="Ericsson Capital TT" w:hint="default"/>
      </w:rPr>
    </w:lvl>
    <w:lvl w:ilvl="4" w:tplc="7570C764" w:tentative="1">
      <w:start w:val="1"/>
      <w:numFmt w:val="bullet"/>
      <w:lvlText w:val="–"/>
      <w:lvlJc w:val="left"/>
      <w:pPr>
        <w:tabs>
          <w:tab w:val="num" w:pos="3600"/>
        </w:tabs>
        <w:ind w:left="3600" w:hanging="360"/>
      </w:pPr>
      <w:rPr>
        <w:rFonts w:ascii="Ericsson Capital TT" w:hAnsi="Ericsson Capital TT" w:hint="default"/>
      </w:rPr>
    </w:lvl>
    <w:lvl w:ilvl="5" w:tplc="C492D290" w:tentative="1">
      <w:start w:val="1"/>
      <w:numFmt w:val="bullet"/>
      <w:lvlText w:val="–"/>
      <w:lvlJc w:val="left"/>
      <w:pPr>
        <w:tabs>
          <w:tab w:val="num" w:pos="4320"/>
        </w:tabs>
        <w:ind w:left="4320" w:hanging="360"/>
      </w:pPr>
      <w:rPr>
        <w:rFonts w:ascii="Ericsson Capital TT" w:hAnsi="Ericsson Capital TT" w:hint="default"/>
      </w:rPr>
    </w:lvl>
    <w:lvl w:ilvl="6" w:tplc="9CD0786C" w:tentative="1">
      <w:start w:val="1"/>
      <w:numFmt w:val="bullet"/>
      <w:lvlText w:val="–"/>
      <w:lvlJc w:val="left"/>
      <w:pPr>
        <w:tabs>
          <w:tab w:val="num" w:pos="5040"/>
        </w:tabs>
        <w:ind w:left="5040" w:hanging="360"/>
      </w:pPr>
      <w:rPr>
        <w:rFonts w:ascii="Ericsson Capital TT" w:hAnsi="Ericsson Capital TT" w:hint="default"/>
      </w:rPr>
    </w:lvl>
    <w:lvl w:ilvl="7" w:tplc="44FE0F76" w:tentative="1">
      <w:start w:val="1"/>
      <w:numFmt w:val="bullet"/>
      <w:lvlText w:val="–"/>
      <w:lvlJc w:val="left"/>
      <w:pPr>
        <w:tabs>
          <w:tab w:val="num" w:pos="5760"/>
        </w:tabs>
        <w:ind w:left="5760" w:hanging="360"/>
      </w:pPr>
      <w:rPr>
        <w:rFonts w:ascii="Ericsson Capital TT" w:hAnsi="Ericsson Capital TT" w:hint="default"/>
      </w:rPr>
    </w:lvl>
    <w:lvl w:ilvl="8" w:tplc="9FA63C4A" w:tentative="1">
      <w:start w:val="1"/>
      <w:numFmt w:val="bullet"/>
      <w:lvlText w:val="–"/>
      <w:lvlJc w:val="left"/>
      <w:pPr>
        <w:tabs>
          <w:tab w:val="num" w:pos="6480"/>
        </w:tabs>
        <w:ind w:left="6480" w:hanging="360"/>
      </w:pPr>
      <w:rPr>
        <w:rFonts w:ascii="Ericsson Capital TT" w:hAnsi="Ericsson Capital TT" w:hint="default"/>
      </w:rPr>
    </w:lvl>
  </w:abstractNum>
  <w:abstractNum w:abstractNumId="10" w15:restartNumberingAfterBreak="0">
    <w:nsid w:val="11872E8F"/>
    <w:multiLevelType w:val="hybridMultilevel"/>
    <w:tmpl w:val="87E02A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39610C3"/>
    <w:multiLevelType w:val="hybridMultilevel"/>
    <w:tmpl w:val="78608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DB09D5"/>
    <w:multiLevelType w:val="hybridMultilevel"/>
    <w:tmpl w:val="70A02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A23223"/>
    <w:multiLevelType w:val="hybridMultilevel"/>
    <w:tmpl w:val="9C7E3DCC"/>
    <w:lvl w:ilvl="0" w:tplc="EBEEC2B8">
      <w:numFmt w:val="bullet"/>
      <w:lvlText w:val="-"/>
      <w:lvlJc w:val="left"/>
      <w:pPr>
        <w:ind w:left="720" w:hanging="360"/>
      </w:pPr>
      <w:rPr>
        <w:rFonts w:ascii="Arial" w:eastAsia="Times New Roman"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91534BB"/>
    <w:multiLevelType w:val="hybridMultilevel"/>
    <w:tmpl w:val="1940EA02"/>
    <w:lvl w:ilvl="0" w:tplc="2196D872">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A27269"/>
    <w:multiLevelType w:val="hybridMultilevel"/>
    <w:tmpl w:val="0812F85C"/>
    <w:lvl w:ilvl="0" w:tplc="04090009">
      <w:start w:val="1"/>
      <w:numFmt w:val="bullet"/>
      <w:lvlText w:val=""/>
      <w:lvlJc w:val="left"/>
      <w:pPr>
        <w:ind w:left="1020" w:hanging="420"/>
      </w:pPr>
      <w:rPr>
        <w:rFonts w:ascii="Wingdings" w:hAnsi="Wingdings" w:hint="default"/>
      </w:rPr>
    </w:lvl>
    <w:lvl w:ilvl="1" w:tplc="04090003">
      <w:start w:val="1"/>
      <w:numFmt w:val="bullet"/>
      <w:lvlText w:val=""/>
      <w:lvlJc w:val="left"/>
      <w:pPr>
        <w:ind w:left="1440" w:hanging="420"/>
      </w:pPr>
      <w:rPr>
        <w:rFonts w:ascii="Wingdings" w:hAnsi="Wingdings" w:hint="default"/>
      </w:rPr>
    </w:lvl>
    <w:lvl w:ilvl="2" w:tplc="04090005">
      <w:start w:val="1"/>
      <w:numFmt w:val="bullet"/>
      <w:lvlText w:val=""/>
      <w:lvlJc w:val="left"/>
      <w:pPr>
        <w:ind w:left="1860" w:hanging="420"/>
      </w:pPr>
      <w:rPr>
        <w:rFonts w:ascii="Wingdings" w:hAnsi="Wingdings" w:hint="default"/>
      </w:rPr>
    </w:lvl>
    <w:lvl w:ilvl="3" w:tplc="04090001">
      <w:start w:val="1"/>
      <w:numFmt w:val="bullet"/>
      <w:lvlText w:val=""/>
      <w:lvlJc w:val="left"/>
      <w:pPr>
        <w:ind w:left="2280" w:hanging="420"/>
      </w:pPr>
      <w:rPr>
        <w:rFonts w:ascii="Wingdings" w:hAnsi="Wingdings" w:hint="default"/>
      </w:rPr>
    </w:lvl>
    <w:lvl w:ilvl="4" w:tplc="04090003">
      <w:start w:val="1"/>
      <w:numFmt w:val="bullet"/>
      <w:lvlText w:val=""/>
      <w:lvlJc w:val="left"/>
      <w:pPr>
        <w:ind w:left="2700" w:hanging="420"/>
      </w:pPr>
      <w:rPr>
        <w:rFonts w:ascii="Wingdings" w:hAnsi="Wingdings" w:hint="default"/>
      </w:rPr>
    </w:lvl>
    <w:lvl w:ilvl="5" w:tplc="04090005">
      <w:start w:val="1"/>
      <w:numFmt w:val="bullet"/>
      <w:lvlText w:val=""/>
      <w:lvlJc w:val="left"/>
      <w:pPr>
        <w:ind w:left="3120" w:hanging="420"/>
      </w:pPr>
      <w:rPr>
        <w:rFonts w:ascii="Wingdings" w:hAnsi="Wingdings" w:hint="default"/>
      </w:rPr>
    </w:lvl>
    <w:lvl w:ilvl="6" w:tplc="04090001">
      <w:start w:val="1"/>
      <w:numFmt w:val="bullet"/>
      <w:lvlText w:val=""/>
      <w:lvlJc w:val="left"/>
      <w:pPr>
        <w:ind w:left="3540" w:hanging="420"/>
      </w:pPr>
      <w:rPr>
        <w:rFonts w:ascii="Wingdings" w:hAnsi="Wingdings" w:hint="default"/>
      </w:rPr>
    </w:lvl>
    <w:lvl w:ilvl="7" w:tplc="04090003">
      <w:start w:val="1"/>
      <w:numFmt w:val="bullet"/>
      <w:lvlText w:val=""/>
      <w:lvlJc w:val="left"/>
      <w:pPr>
        <w:ind w:left="3960" w:hanging="420"/>
      </w:pPr>
      <w:rPr>
        <w:rFonts w:ascii="Wingdings" w:hAnsi="Wingdings" w:hint="default"/>
      </w:rPr>
    </w:lvl>
    <w:lvl w:ilvl="8" w:tplc="04090005">
      <w:start w:val="1"/>
      <w:numFmt w:val="bullet"/>
      <w:lvlText w:val=""/>
      <w:lvlJc w:val="left"/>
      <w:pPr>
        <w:ind w:left="4380" w:hanging="420"/>
      </w:pPr>
      <w:rPr>
        <w:rFonts w:ascii="Wingdings" w:hAnsi="Wingdings" w:hint="default"/>
      </w:r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DFB7ED8"/>
    <w:multiLevelType w:val="hybridMultilevel"/>
    <w:tmpl w:val="0554C79C"/>
    <w:lvl w:ilvl="0" w:tplc="18583CFA">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6E14179"/>
    <w:multiLevelType w:val="hybridMultilevel"/>
    <w:tmpl w:val="09DA67AE"/>
    <w:lvl w:ilvl="0" w:tplc="4480528E">
      <w:start w:val="2"/>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7DF4CF3"/>
    <w:multiLevelType w:val="hybridMultilevel"/>
    <w:tmpl w:val="F634EB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D22986"/>
    <w:multiLevelType w:val="hybridMultilevel"/>
    <w:tmpl w:val="63D09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924B32"/>
    <w:multiLevelType w:val="hybridMultilevel"/>
    <w:tmpl w:val="EACEA70C"/>
    <w:lvl w:ilvl="0" w:tplc="B176ADF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CB7FE8"/>
    <w:multiLevelType w:val="hybridMultilevel"/>
    <w:tmpl w:val="BB2295BA"/>
    <w:lvl w:ilvl="0" w:tplc="18583CFA">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45718A"/>
    <w:multiLevelType w:val="hybridMultilevel"/>
    <w:tmpl w:val="69BCE9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65194719"/>
    <w:multiLevelType w:val="hybridMultilevel"/>
    <w:tmpl w:val="68781F32"/>
    <w:lvl w:ilvl="0" w:tplc="04090001">
      <w:start w:val="1"/>
      <w:numFmt w:val="bullet"/>
      <w:lvlText w:val=""/>
      <w:lvlJc w:val="left"/>
      <w:pPr>
        <w:ind w:left="720" w:hanging="360"/>
      </w:pPr>
      <w:rPr>
        <w:rFonts w:ascii="Symbol" w:hAnsi="Symbol" w:hint="default"/>
      </w:rPr>
    </w:lvl>
    <w:lvl w:ilvl="1" w:tplc="1058713A">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DB3AE1"/>
    <w:multiLevelType w:val="hybridMultilevel"/>
    <w:tmpl w:val="FB9AE060"/>
    <w:lvl w:ilvl="0" w:tplc="2196D872">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6" w15:restartNumberingAfterBreak="0">
    <w:nsid w:val="6B882136"/>
    <w:multiLevelType w:val="hybridMultilevel"/>
    <w:tmpl w:val="72BAC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F65221"/>
    <w:multiLevelType w:val="hybridMultilevel"/>
    <w:tmpl w:val="92380490"/>
    <w:lvl w:ilvl="0" w:tplc="448052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F23A9C"/>
    <w:multiLevelType w:val="multilevel"/>
    <w:tmpl w:val="2E38A044"/>
    <w:lvl w:ilvl="0">
      <w:numFmt w:val="bullet"/>
      <w:lvlText w:val="-"/>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72631E1F"/>
    <w:multiLevelType w:val="hybridMultilevel"/>
    <w:tmpl w:val="94FAE2F8"/>
    <w:lvl w:ilvl="0" w:tplc="18583CFA">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9B857D4"/>
    <w:multiLevelType w:val="hybridMultilevel"/>
    <w:tmpl w:val="366410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4"/>
  </w:num>
  <w:num w:numId="3">
    <w:abstractNumId w:val="18"/>
  </w:num>
  <w:num w:numId="4">
    <w:abstractNumId w:val="20"/>
  </w:num>
  <w:num w:numId="5">
    <w:abstractNumId w:val="16"/>
  </w:num>
  <w:num w:numId="6">
    <w:abstractNumId w:val="23"/>
  </w:num>
  <w:num w:numId="7">
    <w:abstractNumId w:val="28"/>
  </w:num>
  <w:num w:numId="8">
    <w:abstractNumId w:val="17"/>
  </w:num>
  <w:num w:numId="9">
    <w:abstractNumId w:val="15"/>
  </w:num>
  <w:num w:numId="10">
    <w:abstractNumId w:val="2"/>
  </w:num>
  <w:num w:numId="11">
    <w:abstractNumId w:val="1"/>
  </w:num>
  <w:num w:numId="12">
    <w:abstractNumId w:val="0"/>
  </w:num>
  <w:num w:numId="13">
    <w:abstractNumId w:val="25"/>
  </w:num>
  <w:num w:numId="14">
    <w:abstractNumId w:val="38"/>
  </w:num>
  <w:num w:numId="15">
    <w:abstractNumId w:val="13"/>
  </w:num>
  <w:num w:numId="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37"/>
  </w:num>
  <w:num w:numId="18">
    <w:abstractNumId w:val="21"/>
  </w:num>
  <w:num w:numId="19">
    <w:abstractNumId w:val="26"/>
  </w:num>
  <w:num w:numId="20">
    <w:abstractNumId w:val="12"/>
  </w:num>
  <w:num w:numId="21">
    <w:abstractNumId w:val="32"/>
  </w:num>
  <w:num w:numId="22">
    <w:abstractNumId w:val="31"/>
  </w:num>
  <w:num w:numId="23">
    <w:abstractNumId w:val="9"/>
  </w:num>
  <w:num w:numId="24">
    <w:abstractNumId w:val="5"/>
  </w:num>
  <w:num w:numId="25">
    <w:abstractNumId w:val="33"/>
  </w:num>
  <w:num w:numId="26">
    <w:abstractNumId w:val="29"/>
  </w:num>
  <w:num w:numId="27">
    <w:abstractNumId w:val="35"/>
  </w:num>
  <w:num w:numId="28">
    <w:abstractNumId w:val="8"/>
  </w:num>
  <w:num w:numId="29">
    <w:abstractNumId w:val="10"/>
  </w:num>
  <w:num w:numId="30">
    <w:abstractNumId w:val="22"/>
  </w:num>
  <w:num w:numId="31">
    <w:abstractNumId w:val="39"/>
  </w:num>
  <w:num w:numId="32">
    <w:abstractNumId w:val="6"/>
  </w:num>
  <w:num w:numId="33">
    <w:abstractNumId w:val="7"/>
  </w:num>
  <w:num w:numId="34">
    <w:abstractNumId w:val="40"/>
  </w:num>
  <w:num w:numId="35">
    <w:abstractNumId w:val="36"/>
  </w:num>
  <w:num w:numId="36">
    <w:abstractNumId w:val="19"/>
  </w:num>
  <w:num w:numId="37">
    <w:abstractNumId w:val="11"/>
  </w:num>
  <w:num w:numId="38">
    <w:abstractNumId w:val="14"/>
  </w:num>
  <w:num w:numId="39">
    <w:abstractNumId w:val="34"/>
  </w:num>
  <w:num w:numId="40">
    <w:abstractNumId w:val="27"/>
  </w:num>
  <w:num w:numId="41">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3D07"/>
    <w:rsid w:val="00006446"/>
    <w:rsid w:val="00006896"/>
    <w:rsid w:val="00006B58"/>
    <w:rsid w:val="00007CDC"/>
    <w:rsid w:val="00011A47"/>
    <w:rsid w:val="00011B28"/>
    <w:rsid w:val="00015D15"/>
    <w:rsid w:val="00017179"/>
    <w:rsid w:val="0002564D"/>
    <w:rsid w:val="00025937"/>
    <w:rsid w:val="00025ECA"/>
    <w:rsid w:val="00027939"/>
    <w:rsid w:val="00031479"/>
    <w:rsid w:val="000325B8"/>
    <w:rsid w:val="0003476A"/>
    <w:rsid w:val="00034C15"/>
    <w:rsid w:val="000358A2"/>
    <w:rsid w:val="00036BA1"/>
    <w:rsid w:val="00037CE8"/>
    <w:rsid w:val="000422E2"/>
    <w:rsid w:val="00042F22"/>
    <w:rsid w:val="000444EF"/>
    <w:rsid w:val="00046DF5"/>
    <w:rsid w:val="000471E5"/>
    <w:rsid w:val="00051B6F"/>
    <w:rsid w:val="00052A07"/>
    <w:rsid w:val="000534E3"/>
    <w:rsid w:val="0005606A"/>
    <w:rsid w:val="00057117"/>
    <w:rsid w:val="00057AD6"/>
    <w:rsid w:val="000616E7"/>
    <w:rsid w:val="0006487E"/>
    <w:rsid w:val="00065E1A"/>
    <w:rsid w:val="00075AAA"/>
    <w:rsid w:val="00077E5F"/>
    <w:rsid w:val="0008036A"/>
    <w:rsid w:val="00081AE6"/>
    <w:rsid w:val="0008347A"/>
    <w:rsid w:val="000855EB"/>
    <w:rsid w:val="00085B52"/>
    <w:rsid w:val="000866F2"/>
    <w:rsid w:val="0009009F"/>
    <w:rsid w:val="00091557"/>
    <w:rsid w:val="000924C1"/>
    <w:rsid w:val="000924F0"/>
    <w:rsid w:val="00093474"/>
    <w:rsid w:val="0009510F"/>
    <w:rsid w:val="000A1B7B"/>
    <w:rsid w:val="000A1F2A"/>
    <w:rsid w:val="000A56F2"/>
    <w:rsid w:val="000A672F"/>
    <w:rsid w:val="000B2719"/>
    <w:rsid w:val="000B2D41"/>
    <w:rsid w:val="000B3A8F"/>
    <w:rsid w:val="000B4AB9"/>
    <w:rsid w:val="000B58C3"/>
    <w:rsid w:val="000B61E9"/>
    <w:rsid w:val="000C165A"/>
    <w:rsid w:val="000C2E19"/>
    <w:rsid w:val="000C3F7C"/>
    <w:rsid w:val="000D0D07"/>
    <w:rsid w:val="000D4797"/>
    <w:rsid w:val="000E0527"/>
    <w:rsid w:val="000E1E92"/>
    <w:rsid w:val="000E2D69"/>
    <w:rsid w:val="000F06D6"/>
    <w:rsid w:val="000F09DA"/>
    <w:rsid w:val="000F0EB1"/>
    <w:rsid w:val="000F1106"/>
    <w:rsid w:val="000F3BE9"/>
    <w:rsid w:val="000F3F6C"/>
    <w:rsid w:val="000F6DF3"/>
    <w:rsid w:val="001005FF"/>
    <w:rsid w:val="00105139"/>
    <w:rsid w:val="001062FB"/>
    <w:rsid w:val="001063E6"/>
    <w:rsid w:val="001110B7"/>
    <w:rsid w:val="00113CF4"/>
    <w:rsid w:val="001153EA"/>
    <w:rsid w:val="00115642"/>
    <w:rsid w:val="00115643"/>
    <w:rsid w:val="00116765"/>
    <w:rsid w:val="001167BA"/>
    <w:rsid w:val="001219F5"/>
    <w:rsid w:val="00121A20"/>
    <w:rsid w:val="00122F2E"/>
    <w:rsid w:val="0012377F"/>
    <w:rsid w:val="00124314"/>
    <w:rsid w:val="00124B7B"/>
    <w:rsid w:val="00126B4A"/>
    <w:rsid w:val="00132FD0"/>
    <w:rsid w:val="001344C0"/>
    <w:rsid w:val="001346FA"/>
    <w:rsid w:val="00135252"/>
    <w:rsid w:val="00137AB5"/>
    <w:rsid w:val="00137F0B"/>
    <w:rsid w:val="00141332"/>
    <w:rsid w:val="00151E23"/>
    <w:rsid w:val="001526E0"/>
    <w:rsid w:val="001551B5"/>
    <w:rsid w:val="00155238"/>
    <w:rsid w:val="00156512"/>
    <w:rsid w:val="001643A8"/>
    <w:rsid w:val="00164A13"/>
    <w:rsid w:val="00165671"/>
    <w:rsid w:val="001659C1"/>
    <w:rsid w:val="00173A8E"/>
    <w:rsid w:val="001757B6"/>
    <w:rsid w:val="00177795"/>
    <w:rsid w:val="0018143F"/>
    <w:rsid w:val="001851C5"/>
    <w:rsid w:val="00190AC1"/>
    <w:rsid w:val="00191F31"/>
    <w:rsid w:val="0019341A"/>
    <w:rsid w:val="00197DF9"/>
    <w:rsid w:val="001A1987"/>
    <w:rsid w:val="001A2564"/>
    <w:rsid w:val="001A268D"/>
    <w:rsid w:val="001A6173"/>
    <w:rsid w:val="001A6633"/>
    <w:rsid w:val="001A6CBA"/>
    <w:rsid w:val="001B0D97"/>
    <w:rsid w:val="001B1368"/>
    <w:rsid w:val="001B5A5D"/>
    <w:rsid w:val="001C1CE5"/>
    <w:rsid w:val="001C3D2A"/>
    <w:rsid w:val="001C52A2"/>
    <w:rsid w:val="001C6495"/>
    <w:rsid w:val="001D28EB"/>
    <w:rsid w:val="001D51BA"/>
    <w:rsid w:val="001D6342"/>
    <w:rsid w:val="001D6D53"/>
    <w:rsid w:val="001E2D7E"/>
    <w:rsid w:val="001E4287"/>
    <w:rsid w:val="001E5147"/>
    <w:rsid w:val="001E58E2"/>
    <w:rsid w:val="001E7AED"/>
    <w:rsid w:val="001F1473"/>
    <w:rsid w:val="001F3916"/>
    <w:rsid w:val="001F54C5"/>
    <w:rsid w:val="001F662C"/>
    <w:rsid w:val="001F6E07"/>
    <w:rsid w:val="001F7074"/>
    <w:rsid w:val="00200490"/>
    <w:rsid w:val="00200543"/>
    <w:rsid w:val="00201D26"/>
    <w:rsid w:val="00201F3A"/>
    <w:rsid w:val="00203F96"/>
    <w:rsid w:val="00204B6B"/>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47199"/>
    <w:rsid w:val="0024778E"/>
    <w:rsid w:val="002500C8"/>
    <w:rsid w:val="00250BF5"/>
    <w:rsid w:val="002559D4"/>
    <w:rsid w:val="00257543"/>
    <w:rsid w:val="002617E7"/>
    <w:rsid w:val="00261FC8"/>
    <w:rsid w:val="00264228"/>
    <w:rsid w:val="00264334"/>
    <w:rsid w:val="0026473E"/>
    <w:rsid w:val="00266214"/>
    <w:rsid w:val="002670A0"/>
    <w:rsid w:val="00267C83"/>
    <w:rsid w:val="0027144F"/>
    <w:rsid w:val="00271F3A"/>
    <w:rsid w:val="0027278F"/>
    <w:rsid w:val="00273278"/>
    <w:rsid w:val="002737F4"/>
    <w:rsid w:val="00273EC0"/>
    <w:rsid w:val="002805F5"/>
    <w:rsid w:val="00280751"/>
    <w:rsid w:val="0028280A"/>
    <w:rsid w:val="002859AB"/>
    <w:rsid w:val="00286832"/>
    <w:rsid w:val="00286ACD"/>
    <w:rsid w:val="00287838"/>
    <w:rsid w:val="002907B5"/>
    <w:rsid w:val="00292EB7"/>
    <w:rsid w:val="00296227"/>
    <w:rsid w:val="00296F44"/>
    <w:rsid w:val="0029777D"/>
    <w:rsid w:val="002A055E"/>
    <w:rsid w:val="002A1D4E"/>
    <w:rsid w:val="002A1F03"/>
    <w:rsid w:val="002A2869"/>
    <w:rsid w:val="002A3581"/>
    <w:rsid w:val="002B24D6"/>
    <w:rsid w:val="002C41E6"/>
    <w:rsid w:val="002D071A"/>
    <w:rsid w:val="002D34B2"/>
    <w:rsid w:val="002D4FCD"/>
    <w:rsid w:val="002D7637"/>
    <w:rsid w:val="002E17F2"/>
    <w:rsid w:val="002E2ED6"/>
    <w:rsid w:val="002E54E5"/>
    <w:rsid w:val="002E7CAE"/>
    <w:rsid w:val="002F2771"/>
    <w:rsid w:val="002F37A9"/>
    <w:rsid w:val="00301CE6"/>
    <w:rsid w:val="0030256B"/>
    <w:rsid w:val="0030289A"/>
    <w:rsid w:val="0030501F"/>
    <w:rsid w:val="00307BA1"/>
    <w:rsid w:val="00311702"/>
    <w:rsid w:val="00311E82"/>
    <w:rsid w:val="00313FD6"/>
    <w:rsid w:val="003143BD"/>
    <w:rsid w:val="00315092"/>
    <w:rsid w:val="00317B01"/>
    <w:rsid w:val="003203ED"/>
    <w:rsid w:val="00322C9F"/>
    <w:rsid w:val="00324D23"/>
    <w:rsid w:val="00331751"/>
    <w:rsid w:val="0033267B"/>
    <w:rsid w:val="00334579"/>
    <w:rsid w:val="00335858"/>
    <w:rsid w:val="00336BDA"/>
    <w:rsid w:val="00342BD7"/>
    <w:rsid w:val="00343A07"/>
    <w:rsid w:val="00346C0B"/>
    <w:rsid w:val="00346DB5"/>
    <w:rsid w:val="003477B1"/>
    <w:rsid w:val="0035482C"/>
    <w:rsid w:val="00357380"/>
    <w:rsid w:val="003602D9"/>
    <w:rsid w:val="003604CE"/>
    <w:rsid w:val="003614BA"/>
    <w:rsid w:val="00365F29"/>
    <w:rsid w:val="00370E47"/>
    <w:rsid w:val="003742AC"/>
    <w:rsid w:val="00376DE2"/>
    <w:rsid w:val="00377CE1"/>
    <w:rsid w:val="00380911"/>
    <w:rsid w:val="00385BF0"/>
    <w:rsid w:val="003939FF"/>
    <w:rsid w:val="003A2223"/>
    <w:rsid w:val="003A2A0F"/>
    <w:rsid w:val="003A45A1"/>
    <w:rsid w:val="003A45BD"/>
    <w:rsid w:val="003A5B0A"/>
    <w:rsid w:val="003A6BAC"/>
    <w:rsid w:val="003A7EF3"/>
    <w:rsid w:val="003B0162"/>
    <w:rsid w:val="003B159C"/>
    <w:rsid w:val="003B369F"/>
    <w:rsid w:val="003B36A3"/>
    <w:rsid w:val="003B493F"/>
    <w:rsid w:val="003B50FE"/>
    <w:rsid w:val="003B7FE5"/>
    <w:rsid w:val="003C11C8"/>
    <w:rsid w:val="003C2702"/>
    <w:rsid w:val="003C7806"/>
    <w:rsid w:val="003D109F"/>
    <w:rsid w:val="003D2478"/>
    <w:rsid w:val="003D2FC4"/>
    <w:rsid w:val="003D3C45"/>
    <w:rsid w:val="003D5B1F"/>
    <w:rsid w:val="003E106B"/>
    <w:rsid w:val="003E15FA"/>
    <w:rsid w:val="003E55E4"/>
    <w:rsid w:val="003E74E3"/>
    <w:rsid w:val="003E7D54"/>
    <w:rsid w:val="003F05C7"/>
    <w:rsid w:val="003F2CD4"/>
    <w:rsid w:val="003F426D"/>
    <w:rsid w:val="003F6BBE"/>
    <w:rsid w:val="004000E8"/>
    <w:rsid w:val="00402E2B"/>
    <w:rsid w:val="0040512B"/>
    <w:rsid w:val="00405CA5"/>
    <w:rsid w:val="00407CD3"/>
    <w:rsid w:val="00410134"/>
    <w:rsid w:val="00410B72"/>
    <w:rsid w:val="00410F18"/>
    <w:rsid w:val="00411860"/>
    <w:rsid w:val="0041263E"/>
    <w:rsid w:val="00413AAC"/>
    <w:rsid w:val="00421105"/>
    <w:rsid w:val="004242F4"/>
    <w:rsid w:val="00427248"/>
    <w:rsid w:val="00433814"/>
    <w:rsid w:val="004359B9"/>
    <w:rsid w:val="00437447"/>
    <w:rsid w:val="00441A92"/>
    <w:rsid w:val="00444F56"/>
    <w:rsid w:val="00446488"/>
    <w:rsid w:val="004517AA"/>
    <w:rsid w:val="0045259C"/>
    <w:rsid w:val="00452CAC"/>
    <w:rsid w:val="00457565"/>
    <w:rsid w:val="00457B71"/>
    <w:rsid w:val="0046538E"/>
    <w:rsid w:val="00465F3A"/>
    <w:rsid w:val="004669E2"/>
    <w:rsid w:val="00470C31"/>
    <w:rsid w:val="004734D0"/>
    <w:rsid w:val="0047556B"/>
    <w:rsid w:val="00477768"/>
    <w:rsid w:val="0048581E"/>
    <w:rsid w:val="00492BC5"/>
    <w:rsid w:val="004964F1"/>
    <w:rsid w:val="00496FBA"/>
    <w:rsid w:val="004A16BC"/>
    <w:rsid w:val="004A22AF"/>
    <w:rsid w:val="004A2B94"/>
    <w:rsid w:val="004B7C0C"/>
    <w:rsid w:val="004C34D2"/>
    <w:rsid w:val="004C3898"/>
    <w:rsid w:val="004D36B1"/>
    <w:rsid w:val="004D62B7"/>
    <w:rsid w:val="004D7EBD"/>
    <w:rsid w:val="004E2680"/>
    <w:rsid w:val="004E28F9"/>
    <w:rsid w:val="004E462E"/>
    <w:rsid w:val="004E56DC"/>
    <w:rsid w:val="004E76F4"/>
    <w:rsid w:val="004E7F7A"/>
    <w:rsid w:val="004F0B4E"/>
    <w:rsid w:val="004F0B6C"/>
    <w:rsid w:val="004F2078"/>
    <w:rsid w:val="004F4DA3"/>
    <w:rsid w:val="004F5CB1"/>
    <w:rsid w:val="004F7D9C"/>
    <w:rsid w:val="005013F6"/>
    <w:rsid w:val="00506557"/>
    <w:rsid w:val="0050677A"/>
    <w:rsid w:val="005108D8"/>
    <w:rsid w:val="005116F9"/>
    <w:rsid w:val="005153A7"/>
    <w:rsid w:val="005219CF"/>
    <w:rsid w:val="00522195"/>
    <w:rsid w:val="00522561"/>
    <w:rsid w:val="00531534"/>
    <w:rsid w:val="00531EA2"/>
    <w:rsid w:val="0053281A"/>
    <w:rsid w:val="00533474"/>
    <w:rsid w:val="005338D0"/>
    <w:rsid w:val="00534B59"/>
    <w:rsid w:val="00536759"/>
    <w:rsid w:val="00537C62"/>
    <w:rsid w:val="00541991"/>
    <w:rsid w:val="00541F93"/>
    <w:rsid w:val="00546970"/>
    <w:rsid w:val="00554E19"/>
    <w:rsid w:val="0056121F"/>
    <w:rsid w:val="00572505"/>
    <w:rsid w:val="00573514"/>
    <w:rsid w:val="0057459F"/>
    <w:rsid w:val="005769A1"/>
    <w:rsid w:val="00580202"/>
    <w:rsid w:val="00581948"/>
    <w:rsid w:val="00582809"/>
    <w:rsid w:val="0058798C"/>
    <w:rsid w:val="005900FA"/>
    <w:rsid w:val="005935A4"/>
    <w:rsid w:val="0059401B"/>
    <w:rsid w:val="005948C2"/>
    <w:rsid w:val="005953FB"/>
    <w:rsid w:val="00595DCA"/>
    <w:rsid w:val="0059779B"/>
    <w:rsid w:val="005A209A"/>
    <w:rsid w:val="005A662D"/>
    <w:rsid w:val="005B35D7"/>
    <w:rsid w:val="005B392A"/>
    <w:rsid w:val="005B3AA3"/>
    <w:rsid w:val="005B4BD5"/>
    <w:rsid w:val="005B6F83"/>
    <w:rsid w:val="005C6056"/>
    <w:rsid w:val="005C74FB"/>
    <w:rsid w:val="005D1602"/>
    <w:rsid w:val="005D2BC0"/>
    <w:rsid w:val="005E385F"/>
    <w:rsid w:val="005E5B81"/>
    <w:rsid w:val="005E70E9"/>
    <w:rsid w:val="005F2CB1"/>
    <w:rsid w:val="005F3025"/>
    <w:rsid w:val="005F42B3"/>
    <w:rsid w:val="005F4D03"/>
    <w:rsid w:val="005F618C"/>
    <w:rsid w:val="005F70BD"/>
    <w:rsid w:val="0060283C"/>
    <w:rsid w:val="00604F14"/>
    <w:rsid w:val="00605F62"/>
    <w:rsid w:val="00611B83"/>
    <w:rsid w:val="00613257"/>
    <w:rsid w:val="00620A71"/>
    <w:rsid w:val="00620D80"/>
    <w:rsid w:val="00620E27"/>
    <w:rsid w:val="006234A6"/>
    <w:rsid w:val="00624D23"/>
    <w:rsid w:val="00630001"/>
    <w:rsid w:val="006311B3"/>
    <w:rsid w:val="0063284C"/>
    <w:rsid w:val="00636398"/>
    <w:rsid w:val="006368D3"/>
    <w:rsid w:val="006373E4"/>
    <w:rsid w:val="006377EC"/>
    <w:rsid w:val="0064151F"/>
    <w:rsid w:val="00641533"/>
    <w:rsid w:val="0064208D"/>
    <w:rsid w:val="00643475"/>
    <w:rsid w:val="0064396A"/>
    <w:rsid w:val="0064624E"/>
    <w:rsid w:val="00650AB9"/>
    <w:rsid w:val="00652097"/>
    <w:rsid w:val="00655733"/>
    <w:rsid w:val="00655ACD"/>
    <w:rsid w:val="00656A92"/>
    <w:rsid w:val="00656DDE"/>
    <w:rsid w:val="0066011D"/>
    <w:rsid w:val="006607C0"/>
    <w:rsid w:val="006613A6"/>
    <w:rsid w:val="006627A2"/>
    <w:rsid w:val="006634E6"/>
    <w:rsid w:val="00663A16"/>
    <w:rsid w:val="006655EE"/>
    <w:rsid w:val="00667EE7"/>
    <w:rsid w:val="00670922"/>
    <w:rsid w:val="00670BE1"/>
    <w:rsid w:val="0067218F"/>
    <w:rsid w:val="006741F2"/>
    <w:rsid w:val="00674CC3"/>
    <w:rsid w:val="00675C72"/>
    <w:rsid w:val="00676470"/>
    <w:rsid w:val="006771F9"/>
    <w:rsid w:val="0067725D"/>
    <w:rsid w:val="006776D7"/>
    <w:rsid w:val="00681003"/>
    <w:rsid w:val="006817C9"/>
    <w:rsid w:val="00683ECE"/>
    <w:rsid w:val="00695FC2"/>
    <w:rsid w:val="00696949"/>
    <w:rsid w:val="00697052"/>
    <w:rsid w:val="006A3445"/>
    <w:rsid w:val="006A39FA"/>
    <w:rsid w:val="006A46FB"/>
    <w:rsid w:val="006A5E28"/>
    <w:rsid w:val="006A697B"/>
    <w:rsid w:val="006A7AFF"/>
    <w:rsid w:val="006B1816"/>
    <w:rsid w:val="006B1C03"/>
    <w:rsid w:val="006B2099"/>
    <w:rsid w:val="006B26DC"/>
    <w:rsid w:val="006B50CF"/>
    <w:rsid w:val="006C03B8"/>
    <w:rsid w:val="006C195B"/>
    <w:rsid w:val="006C1B83"/>
    <w:rsid w:val="006C5EC9"/>
    <w:rsid w:val="006C6059"/>
    <w:rsid w:val="006C7522"/>
    <w:rsid w:val="006C7525"/>
    <w:rsid w:val="006D6F08"/>
    <w:rsid w:val="006E062C"/>
    <w:rsid w:val="006E1B5C"/>
    <w:rsid w:val="006E28B7"/>
    <w:rsid w:val="006E3310"/>
    <w:rsid w:val="006E4E39"/>
    <w:rsid w:val="006E565E"/>
    <w:rsid w:val="006E5F1B"/>
    <w:rsid w:val="006E673D"/>
    <w:rsid w:val="006E79DD"/>
    <w:rsid w:val="006E7D3B"/>
    <w:rsid w:val="006F1B70"/>
    <w:rsid w:val="006F341D"/>
    <w:rsid w:val="006F3CDE"/>
    <w:rsid w:val="006F58D4"/>
    <w:rsid w:val="00702C90"/>
    <w:rsid w:val="0070346E"/>
    <w:rsid w:val="00704EDB"/>
    <w:rsid w:val="0070537F"/>
    <w:rsid w:val="00706101"/>
    <w:rsid w:val="00707072"/>
    <w:rsid w:val="00707D61"/>
    <w:rsid w:val="00712287"/>
    <w:rsid w:val="00712772"/>
    <w:rsid w:val="00713CCC"/>
    <w:rsid w:val="007148D3"/>
    <w:rsid w:val="00715B9A"/>
    <w:rsid w:val="00717415"/>
    <w:rsid w:val="00721593"/>
    <w:rsid w:val="0072551B"/>
    <w:rsid w:val="00726EA6"/>
    <w:rsid w:val="00727208"/>
    <w:rsid w:val="00727680"/>
    <w:rsid w:val="0073335A"/>
    <w:rsid w:val="00733768"/>
    <w:rsid w:val="007348B1"/>
    <w:rsid w:val="00734B18"/>
    <w:rsid w:val="00734B23"/>
    <w:rsid w:val="00734F6D"/>
    <w:rsid w:val="007362A6"/>
    <w:rsid w:val="00736D7D"/>
    <w:rsid w:val="00740E58"/>
    <w:rsid w:val="007445A0"/>
    <w:rsid w:val="0074524B"/>
    <w:rsid w:val="00747D8B"/>
    <w:rsid w:val="00751228"/>
    <w:rsid w:val="007571E1"/>
    <w:rsid w:val="00757BC3"/>
    <w:rsid w:val="007604B2"/>
    <w:rsid w:val="00765281"/>
    <w:rsid w:val="00766BAD"/>
    <w:rsid w:val="00767124"/>
    <w:rsid w:val="00772AE6"/>
    <w:rsid w:val="007730BD"/>
    <w:rsid w:val="007755F2"/>
    <w:rsid w:val="00776971"/>
    <w:rsid w:val="0078177E"/>
    <w:rsid w:val="0078304C"/>
    <w:rsid w:val="00783673"/>
    <w:rsid w:val="00785490"/>
    <w:rsid w:val="00790089"/>
    <w:rsid w:val="007925EA"/>
    <w:rsid w:val="00793CD8"/>
    <w:rsid w:val="007942CE"/>
    <w:rsid w:val="00795C92"/>
    <w:rsid w:val="00796231"/>
    <w:rsid w:val="007A1CB3"/>
    <w:rsid w:val="007A306F"/>
    <w:rsid w:val="007A43A6"/>
    <w:rsid w:val="007A58A6"/>
    <w:rsid w:val="007A6394"/>
    <w:rsid w:val="007B2289"/>
    <w:rsid w:val="007B3D2D"/>
    <w:rsid w:val="007B41D1"/>
    <w:rsid w:val="007B50AE"/>
    <w:rsid w:val="007B51DF"/>
    <w:rsid w:val="007C05DD"/>
    <w:rsid w:val="007C3D18"/>
    <w:rsid w:val="007C41B0"/>
    <w:rsid w:val="007C573F"/>
    <w:rsid w:val="007C60BF"/>
    <w:rsid w:val="007C6383"/>
    <w:rsid w:val="007C6A07"/>
    <w:rsid w:val="007C75A1"/>
    <w:rsid w:val="007C77A5"/>
    <w:rsid w:val="007D04E5"/>
    <w:rsid w:val="007D5901"/>
    <w:rsid w:val="007D7526"/>
    <w:rsid w:val="007E4610"/>
    <w:rsid w:val="007E4715"/>
    <w:rsid w:val="007E505B"/>
    <w:rsid w:val="007E551A"/>
    <w:rsid w:val="007E7091"/>
    <w:rsid w:val="00803FAE"/>
    <w:rsid w:val="008040DC"/>
    <w:rsid w:val="0080605F"/>
    <w:rsid w:val="00807786"/>
    <w:rsid w:val="00811995"/>
    <w:rsid w:val="00811FCB"/>
    <w:rsid w:val="008158D6"/>
    <w:rsid w:val="00817196"/>
    <w:rsid w:val="00817EDE"/>
    <w:rsid w:val="008207D3"/>
    <w:rsid w:val="00821547"/>
    <w:rsid w:val="0082347A"/>
    <w:rsid w:val="008235DB"/>
    <w:rsid w:val="00824AB4"/>
    <w:rsid w:val="0082537E"/>
    <w:rsid w:val="00825C42"/>
    <w:rsid w:val="00825D25"/>
    <w:rsid w:val="00827D6F"/>
    <w:rsid w:val="0083084E"/>
    <w:rsid w:val="00834AAD"/>
    <w:rsid w:val="008376AC"/>
    <w:rsid w:val="008444E8"/>
    <w:rsid w:val="00844E80"/>
    <w:rsid w:val="00846FE7"/>
    <w:rsid w:val="00850CEC"/>
    <w:rsid w:val="00856911"/>
    <w:rsid w:val="008635CB"/>
    <w:rsid w:val="008677FD"/>
    <w:rsid w:val="008706D4"/>
    <w:rsid w:val="00870F8A"/>
    <w:rsid w:val="0087167A"/>
    <w:rsid w:val="008719A4"/>
    <w:rsid w:val="00871D23"/>
    <w:rsid w:val="00874312"/>
    <w:rsid w:val="0087437C"/>
    <w:rsid w:val="00875CD7"/>
    <w:rsid w:val="00876B4D"/>
    <w:rsid w:val="00877F18"/>
    <w:rsid w:val="0088710C"/>
    <w:rsid w:val="00894A88"/>
    <w:rsid w:val="00895386"/>
    <w:rsid w:val="00895DF8"/>
    <w:rsid w:val="008A21FF"/>
    <w:rsid w:val="008A2CE2"/>
    <w:rsid w:val="008A30AC"/>
    <w:rsid w:val="008A44B8"/>
    <w:rsid w:val="008A51A8"/>
    <w:rsid w:val="008A54C7"/>
    <w:rsid w:val="008A77D8"/>
    <w:rsid w:val="008B0483"/>
    <w:rsid w:val="008B0DD9"/>
    <w:rsid w:val="008B120C"/>
    <w:rsid w:val="008B1D6E"/>
    <w:rsid w:val="008B51A0"/>
    <w:rsid w:val="008B592A"/>
    <w:rsid w:val="008B5EC0"/>
    <w:rsid w:val="008B7B5C"/>
    <w:rsid w:val="008C0C99"/>
    <w:rsid w:val="008C19F3"/>
    <w:rsid w:val="008C2017"/>
    <w:rsid w:val="008C2CD6"/>
    <w:rsid w:val="008C31ED"/>
    <w:rsid w:val="008C4958"/>
    <w:rsid w:val="008C4BAA"/>
    <w:rsid w:val="008C6AE8"/>
    <w:rsid w:val="008C7573"/>
    <w:rsid w:val="008D34F1"/>
    <w:rsid w:val="008D39D8"/>
    <w:rsid w:val="008D5AB3"/>
    <w:rsid w:val="008D6BA8"/>
    <w:rsid w:val="008D6D1A"/>
    <w:rsid w:val="008D73F5"/>
    <w:rsid w:val="008E065E"/>
    <w:rsid w:val="008E0927"/>
    <w:rsid w:val="008E1909"/>
    <w:rsid w:val="008E191B"/>
    <w:rsid w:val="008F1EAB"/>
    <w:rsid w:val="008F33DC"/>
    <w:rsid w:val="008F477F"/>
    <w:rsid w:val="00902350"/>
    <w:rsid w:val="00902B65"/>
    <w:rsid w:val="0090336B"/>
    <w:rsid w:val="009053AA"/>
    <w:rsid w:val="00906939"/>
    <w:rsid w:val="00910B7D"/>
    <w:rsid w:val="00911DFB"/>
    <w:rsid w:val="009125B3"/>
    <w:rsid w:val="009139D9"/>
    <w:rsid w:val="00914AD8"/>
    <w:rsid w:val="00916079"/>
    <w:rsid w:val="00917CE9"/>
    <w:rsid w:val="00920BF2"/>
    <w:rsid w:val="00922010"/>
    <w:rsid w:val="0092381E"/>
    <w:rsid w:val="00931BD9"/>
    <w:rsid w:val="009368F3"/>
    <w:rsid w:val="00941636"/>
    <w:rsid w:val="00943742"/>
    <w:rsid w:val="00943E0E"/>
    <w:rsid w:val="00945C05"/>
    <w:rsid w:val="00946945"/>
    <w:rsid w:val="00947713"/>
    <w:rsid w:val="00950DE7"/>
    <w:rsid w:val="0095214E"/>
    <w:rsid w:val="00952870"/>
    <w:rsid w:val="00953920"/>
    <w:rsid w:val="00953D47"/>
    <w:rsid w:val="0095681E"/>
    <w:rsid w:val="009572D4"/>
    <w:rsid w:val="00961921"/>
    <w:rsid w:val="00963560"/>
    <w:rsid w:val="0096430A"/>
    <w:rsid w:val="0096554B"/>
    <w:rsid w:val="0096584A"/>
    <w:rsid w:val="00971F08"/>
    <w:rsid w:val="0097603D"/>
    <w:rsid w:val="00976949"/>
    <w:rsid w:val="00980477"/>
    <w:rsid w:val="00981FB5"/>
    <w:rsid w:val="0098204A"/>
    <w:rsid w:val="00985253"/>
    <w:rsid w:val="009853B3"/>
    <w:rsid w:val="00990630"/>
    <w:rsid w:val="00991761"/>
    <w:rsid w:val="009938C4"/>
    <w:rsid w:val="00994DCA"/>
    <w:rsid w:val="009960EC"/>
    <w:rsid w:val="009970DD"/>
    <w:rsid w:val="009A0FBA"/>
    <w:rsid w:val="009A1601"/>
    <w:rsid w:val="009A2E02"/>
    <w:rsid w:val="009A462D"/>
    <w:rsid w:val="009A5CBA"/>
    <w:rsid w:val="009B1F30"/>
    <w:rsid w:val="009B3AC2"/>
    <w:rsid w:val="009B47AC"/>
    <w:rsid w:val="009B4DF4"/>
    <w:rsid w:val="009B564E"/>
    <w:rsid w:val="009B7E87"/>
    <w:rsid w:val="009C403E"/>
    <w:rsid w:val="009C4602"/>
    <w:rsid w:val="009C6A1A"/>
    <w:rsid w:val="009D47E3"/>
    <w:rsid w:val="009D4FF0"/>
    <w:rsid w:val="009D703C"/>
    <w:rsid w:val="009D718F"/>
    <w:rsid w:val="009E068F"/>
    <w:rsid w:val="009E14E0"/>
    <w:rsid w:val="009E35DB"/>
    <w:rsid w:val="009E3600"/>
    <w:rsid w:val="009E47A3"/>
    <w:rsid w:val="009F08F3"/>
    <w:rsid w:val="009F1ECE"/>
    <w:rsid w:val="009F344F"/>
    <w:rsid w:val="00A048A8"/>
    <w:rsid w:val="00A04F49"/>
    <w:rsid w:val="00A122B7"/>
    <w:rsid w:val="00A13E54"/>
    <w:rsid w:val="00A17F63"/>
    <w:rsid w:val="00A2193B"/>
    <w:rsid w:val="00A2351A"/>
    <w:rsid w:val="00A264A9"/>
    <w:rsid w:val="00A27785"/>
    <w:rsid w:val="00A30187"/>
    <w:rsid w:val="00A3448A"/>
    <w:rsid w:val="00A36297"/>
    <w:rsid w:val="00A37768"/>
    <w:rsid w:val="00A41E2B"/>
    <w:rsid w:val="00A43235"/>
    <w:rsid w:val="00A4508B"/>
    <w:rsid w:val="00A45B74"/>
    <w:rsid w:val="00A50ED7"/>
    <w:rsid w:val="00A52E1D"/>
    <w:rsid w:val="00A61499"/>
    <w:rsid w:val="00A62A77"/>
    <w:rsid w:val="00A63483"/>
    <w:rsid w:val="00A657D7"/>
    <w:rsid w:val="00A660AC"/>
    <w:rsid w:val="00A67E6C"/>
    <w:rsid w:val="00A71B99"/>
    <w:rsid w:val="00A72021"/>
    <w:rsid w:val="00A739D0"/>
    <w:rsid w:val="00A761D4"/>
    <w:rsid w:val="00A77EC4"/>
    <w:rsid w:val="00A82113"/>
    <w:rsid w:val="00A92879"/>
    <w:rsid w:val="00A92E07"/>
    <w:rsid w:val="00A9403C"/>
    <w:rsid w:val="00A9442A"/>
    <w:rsid w:val="00AA016F"/>
    <w:rsid w:val="00AA1ED6"/>
    <w:rsid w:val="00AA1F1D"/>
    <w:rsid w:val="00AA2846"/>
    <w:rsid w:val="00AA51D6"/>
    <w:rsid w:val="00AB0BC8"/>
    <w:rsid w:val="00AB11CA"/>
    <w:rsid w:val="00AB14D9"/>
    <w:rsid w:val="00AB4AB8"/>
    <w:rsid w:val="00AB655E"/>
    <w:rsid w:val="00AC007F"/>
    <w:rsid w:val="00AC2ECD"/>
    <w:rsid w:val="00AC3119"/>
    <w:rsid w:val="00AC49FB"/>
    <w:rsid w:val="00AC5A10"/>
    <w:rsid w:val="00AD0AA3"/>
    <w:rsid w:val="00AD334C"/>
    <w:rsid w:val="00AD39E4"/>
    <w:rsid w:val="00AD3F94"/>
    <w:rsid w:val="00AD4A5A"/>
    <w:rsid w:val="00AE27AC"/>
    <w:rsid w:val="00AE40E0"/>
    <w:rsid w:val="00AE4DBA"/>
    <w:rsid w:val="00AE4F07"/>
    <w:rsid w:val="00AF1C5D"/>
    <w:rsid w:val="00AF2ED4"/>
    <w:rsid w:val="00AF42D7"/>
    <w:rsid w:val="00B006FE"/>
    <w:rsid w:val="00B007CB"/>
    <w:rsid w:val="00B02AA9"/>
    <w:rsid w:val="00B02F56"/>
    <w:rsid w:val="00B02FA3"/>
    <w:rsid w:val="00B05084"/>
    <w:rsid w:val="00B1310B"/>
    <w:rsid w:val="00B157F9"/>
    <w:rsid w:val="00B167F1"/>
    <w:rsid w:val="00B20256"/>
    <w:rsid w:val="00B20D09"/>
    <w:rsid w:val="00B2763F"/>
    <w:rsid w:val="00B27AAC"/>
    <w:rsid w:val="00B30929"/>
    <w:rsid w:val="00B364D6"/>
    <w:rsid w:val="00B372AA"/>
    <w:rsid w:val="00B40445"/>
    <w:rsid w:val="00B4071E"/>
    <w:rsid w:val="00B41888"/>
    <w:rsid w:val="00B42186"/>
    <w:rsid w:val="00B42BDB"/>
    <w:rsid w:val="00B45A52"/>
    <w:rsid w:val="00B46175"/>
    <w:rsid w:val="00B62AAA"/>
    <w:rsid w:val="00B634C0"/>
    <w:rsid w:val="00B664C7"/>
    <w:rsid w:val="00B739F6"/>
    <w:rsid w:val="00B7620F"/>
    <w:rsid w:val="00B81A6C"/>
    <w:rsid w:val="00B85DE5"/>
    <w:rsid w:val="00B90F73"/>
    <w:rsid w:val="00B93647"/>
    <w:rsid w:val="00B93B59"/>
    <w:rsid w:val="00B9406A"/>
    <w:rsid w:val="00BA2280"/>
    <w:rsid w:val="00BA2A08"/>
    <w:rsid w:val="00BA56D2"/>
    <w:rsid w:val="00BA76E0"/>
    <w:rsid w:val="00BB0A56"/>
    <w:rsid w:val="00BB19B1"/>
    <w:rsid w:val="00BB2A25"/>
    <w:rsid w:val="00BB51E9"/>
    <w:rsid w:val="00BC0FDC"/>
    <w:rsid w:val="00BC3053"/>
    <w:rsid w:val="00BC4D2E"/>
    <w:rsid w:val="00BD48AC"/>
    <w:rsid w:val="00BD5F1A"/>
    <w:rsid w:val="00BE1234"/>
    <w:rsid w:val="00BE2CDB"/>
    <w:rsid w:val="00BE2FA6"/>
    <w:rsid w:val="00BE333F"/>
    <w:rsid w:val="00BE687A"/>
    <w:rsid w:val="00BE7406"/>
    <w:rsid w:val="00BE7603"/>
    <w:rsid w:val="00BF3279"/>
    <w:rsid w:val="00BF74C7"/>
    <w:rsid w:val="00C015F1"/>
    <w:rsid w:val="00C01F33"/>
    <w:rsid w:val="00C02CC6"/>
    <w:rsid w:val="00C02DEE"/>
    <w:rsid w:val="00C040F7"/>
    <w:rsid w:val="00C041B0"/>
    <w:rsid w:val="00C044AB"/>
    <w:rsid w:val="00C05706"/>
    <w:rsid w:val="00C07377"/>
    <w:rsid w:val="00C10478"/>
    <w:rsid w:val="00C12107"/>
    <w:rsid w:val="00C14D4B"/>
    <w:rsid w:val="00C154BB"/>
    <w:rsid w:val="00C26FAA"/>
    <w:rsid w:val="00C279B5"/>
    <w:rsid w:val="00C27C45"/>
    <w:rsid w:val="00C34343"/>
    <w:rsid w:val="00C3719D"/>
    <w:rsid w:val="00C41F09"/>
    <w:rsid w:val="00C4233B"/>
    <w:rsid w:val="00C54995"/>
    <w:rsid w:val="00C54D41"/>
    <w:rsid w:val="00C57740"/>
    <w:rsid w:val="00C6009E"/>
    <w:rsid w:val="00C60630"/>
    <w:rsid w:val="00C60783"/>
    <w:rsid w:val="00C64672"/>
    <w:rsid w:val="00C6781E"/>
    <w:rsid w:val="00C70697"/>
    <w:rsid w:val="00C72EF4"/>
    <w:rsid w:val="00C75D2F"/>
    <w:rsid w:val="00C767BE"/>
    <w:rsid w:val="00C76963"/>
    <w:rsid w:val="00C76E3C"/>
    <w:rsid w:val="00C813C5"/>
    <w:rsid w:val="00C81568"/>
    <w:rsid w:val="00C9027A"/>
    <w:rsid w:val="00C9068E"/>
    <w:rsid w:val="00C91A02"/>
    <w:rsid w:val="00C91E0E"/>
    <w:rsid w:val="00C93C4B"/>
    <w:rsid w:val="00C944AB"/>
    <w:rsid w:val="00C95B40"/>
    <w:rsid w:val="00CA1ED8"/>
    <w:rsid w:val="00CA7A8D"/>
    <w:rsid w:val="00CB1F63"/>
    <w:rsid w:val="00CB2AAE"/>
    <w:rsid w:val="00CB7170"/>
    <w:rsid w:val="00CC040E"/>
    <w:rsid w:val="00CC111F"/>
    <w:rsid w:val="00CC2011"/>
    <w:rsid w:val="00CC3EA0"/>
    <w:rsid w:val="00CC7B45"/>
    <w:rsid w:val="00CD1188"/>
    <w:rsid w:val="00CD2ED1"/>
    <w:rsid w:val="00CD337B"/>
    <w:rsid w:val="00CE0424"/>
    <w:rsid w:val="00CE1771"/>
    <w:rsid w:val="00CE7561"/>
    <w:rsid w:val="00CF1354"/>
    <w:rsid w:val="00CF1DD1"/>
    <w:rsid w:val="00CF1EFB"/>
    <w:rsid w:val="00CF3B1F"/>
    <w:rsid w:val="00CF3BF6"/>
    <w:rsid w:val="00CF506B"/>
    <w:rsid w:val="00CF625B"/>
    <w:rsid w:val="00CF687E"/>
    <w:rsid w:val="00D00541"/>
    <w:rsid w:val="00D0349B"/>
    <w:rsid w:val="00D04434"/>
    <w:rsid w:val="00D0620B"/>
    <w:rsid w:val="00D10249"/>
    <w:rsid w:val="00D115C3"/>
    <w:rsid w:val="00D11897"/>
    <w:rsid w:val="00D13135"/>
    <w:rsid w:val="00D13E4E"/>
    <w:rsid w:val="00D239A7"/>
    <w:rsid w:val="00D23F47"/>
    <w:rsid w:val="00D3005B"/>
    <w:rsid w:val="00D36E71"/>
    <w:rsid w:val="00D37D87"/>
    <w:rsid w:val="00D40B33"/>
    <w:rsid w:val="00D41265"/>
    <w:rsid w:val="00D4318F"/>
    <w:rsid w:val="00D438BF"/>
    <w:rsid w:val="00D440F8"/>
    <w:rsid w:val="00D45D13"/>
    <w:rsid w:val="00D52F7C"/>
    <w:rsid w:val="00D546FF"/>
    <w:rsid w:val="00D55AD5"/>
    <w:rsid w:val="00D576CA"/>
    <w:rsid w:val="00D60E13"/>
    <w:rsid w:val="00D61AF5"/>
    <w:rsid w:val="00D62CD5"/>
    <w:rsid w:val="00D6435F"/>
    <w:rsid w:val="00D652B5"/>
    <w:rsid w:val="00D66155"/>
    <w:rsid w:val="00D708B0"/>
    <w:rsid w:val="00D77B1D"/>
    <w:rsid w:val="00D8021F"/>
    <w:rsid w:val="00D80383"/>
    <w:rsid w:val="00D823C6"/>
    <w:rsid w:val="00D82E01"/>
    <w:rsid w:val="00D83DCF"/>
    <w:rsid w:val="00D84EEC"/>
    <w:rsid w:val="00D86CA3"/>
    <w:rsid w:val="00D871CE"/>
    <w:rsid w:val="00D9046B"/>
    <w:rsid w:val="00D9196D"/>
    <w:rsid w:val="00D92982"/>
    <w:rsid w:val="00D9718C"/>
    <w:rsid w:val="00DA305E"/>
    <w:rsid w:val="00DA5007"/>
    <w:rsid w:val="00DA5417"/>
    <w:rsid w:val="00DA56E8"/>
    <w:rsid w:val="00DB0A9F"/>
    <w:rsid w:val="00DB29C1"/>
    <w:rsid w:val="00DB377D"/>
    <w:rsid w:val="00DB6C46"/>
    <w:rsid w:val="00DC2D36"/>
    <w:rsid w:val="00DC39D6"/>
    <w:rsid w:val="00DC53EF"/>
    <w:rsid w:val="00DD0E6B"/>
    <w:rsid w:val="00DD1697"/>
    <w:rsid w:val="00DE0F5D"/>
    <w:rsid w:val="00DE2F47"/>
    <w:rsid w:val="00DE5608"/>
    <w:rsid w:val="00DE58D0"/>
    <w:rsid w:val="00DE654F"/>
    <w:rsid w:val="00DF0B6E"/>
    <w:rsid w:val="00DF15E0"/>
    <w:rsid w:val="00DF37A0"/>
    <w:rsid w:val="00E014EA"/>
    <w:rsid w:val="00E06606"/>
    <w:rsid w:val="00E110E7"/>
    <w:rsid w:val="00E11B20"/>
    <w:rsid w:val="00E11E0E"/>
    <w:rsid w:val="00E17FA2"/>
    <w:rsid w:val="00E22330"/>
    <w:rsid w:val="00E30B5A"/>
    <w:rsid w:val="00E3123D"/>
    <w:rsid w:val="00E31461"/>
    <w:rsid w:val="00E31D43"/>
    <w:rsid w:val="00E324A3"/>
    <w:rsid w:val="00E32608"/>
    <w:rsid w:val="00E3277E"/>
    <w:rsid w:val="00E34188"/>
    <w:rsid w:val="00E345CD"/>
    <w:rsid w:val="00E34B6E"/>
    <w:rsid w:val="00E35559"/>
    <w:rsid w:val="00E3723A"/>
    <w:rsid w:val="00E37860"/>
    <w:rsid w:val="00E422C7"/>
    <w:rsid w:val="00E435F8"/>
    <w:rsid w:val="00E446F1"/>
    <w:rsid w:val="00E44B57"/>
    <w:rsid w:val="00E46886"/>
    <w:rsid w:val="00E47AEF"/>
    <w:rsid w:val="00E53B75"/>
    <w:rsid w:val="00E54786"/>
    <w:rsid w:val="00E54E3B"/>
    <w:rsid w:val="00E57565"/>
    <w:rsid w:val="00E607C1"/>
    <w:rsid w:val="00E62ED8"/>
    <w:rsid w:val="00E63838"/>
    <w:rsid w:val="00E64434"/>
    <w:rsid w:val="00E64C10"/>
    <w:rsid w:val="00E67C51"/>
    <w:rsid w:val="00E67D71"/>
    <w:rsid w:val="00E72EFC"/>
    <w:rsid w:val="00E7570C"/>
    <w:rsid w:val="00E758EC"/>
    <w:rsid w:val="00E8234C"/>
    <w:rsid w:val="00E83AA9"/>
    <w:rsid w:val="00E84624"/>
    <w:rsid w:val="00E85928"/>
    <w:rsid w:val="00E87822"/>
    <w:rsid w:val="00E90395"/>
    <w:rsid w:val="00E90E49"/>
    <w:rsid w:val="00E917F9"/>
    <w:rsid w:val="00E9291C"/>
    <w:rsid w:val="00E93246"/>
    <w:rsid w:val="00E93FFE"/>
    <w:rsid w:val="00E944BE"/>
    <w:rsid w:val="00E94F8A"/>
    <w:rsid w:val="00EA03A8"/>
    <w:rsid w:val="00EA4871"/>
    <w:rsid w:val="00EA7108"/>
    <w:rsid w:val="00EA7A41"/>
    <w:rsid w:val="00EB077B"/>
    <w:rsid w:val="00EB251D"/>
    <w:rsid w:val="00EB4EA2"/>
    <w:rsid w:val="00EB54FD"/>
    <w:rsid w:val="00EC191C"/>
    <w:rsid w:val="00EC27C6"/>
    <w:rsid w:val="00EC4207"/>
    <w:rsid w:val="00EC5653"/>
    <w:rsid w:val="00EC60B5"/>
    <w:rsid w:val="00EC71CE"/>
    <w:rsid w:val="00ED1006"/>
    <w:rsid w:val="00EF18FE"/>
    <w:rsid w:val="00EF1B17"/>
    <w:rsid w:val="00EF3812"/>
    <w:rsid w:val="00EF5787"/>
    <w:rsid w:val="00EF60D0"/>
    <w:rsid w:val="00EF76F3"/>
    <w:rsid w:val="00F01051"/>
    <w:rsid w:val="00F051F9"/>
    <w:rsid w:val="00F0528D"/>
    <w:rsid w:val="00F06C67"/>
    <w:rsid w:val="00F06DFD"/>
    <w:rsid w:val="00F071D1"/>
    <w:rsid w:val="00F07533"/>
    <w:rsid w:val="00F10629"/>
    <w:rsid w:val="00F14A28"/>
    <w:rsid w:val="00F14D9A"/>
    <w:rsid w:val="00F15F95"/>
    <w:rsid w:val="00F15FA5"/>
    <w:rsid w:val="00F209B7"/>
    <w:rsid w:val="00F2376F"/>
    <w:rsid w:val="00F243D8"/>
    <w:rsid w:val="00F30828"/>
    <w:rsid w:val="00F30CDE"/>
    <w:rsid w:val="00F313D6"/>
    <w:rsid w:val="00F40F0C"/>
    <w:rsid w:val="00F4319D"/>
    <w:rsid w:val="00F4766C"/>
    <w:rsid w:val="00F507D1"/>
    <w:rsid w:val="00F511A3"/>
    <w:rsid w:val="00F519CE"/>
    <w:rsid w:val="00F51ADA"/>
    <w:rsid w:val="00F553EE"/>
    <w:rsid w:val="00F56DD7"/>
    <w:rsid w:val="00F607C5"/>
    <w:rsid w:val="00F60DEA"/>
    <w:rsid w:val="00F6302A"/>
    <w:rsid w:val="00F64C2B"/>
    <w:rsid w:val="00F651BE"/>
    <w:rsid w:val="00F67F53"/>
    <w:rsid w:val="00F703BE"/>
    <w:rsid w:val="00F71F69"/>
    <w:rsid w:val="00F72052"/>
    <w:rsid w:val="00F72B72"/>
    <w:rsid w:val="00F74BB9"/>
    <w:rsid w:val="00F75582"/>
    <w:rsid w:val="00F7591D"/>
    <w:rsid w:val="00F75A7F"/>
    <w:rsid w:val="00F76A52"/>
    <w:rsid w:val="00F76EFA"/>
    <w:rsid w:val="00F804BE"/>
    <w:rsid w:val="00F817CE"/>
    <w:rsid w:val="00F8456C"/>
    <w:rsid w:val="00F859D8"/>
    <w:rsid w:val="00F868F5"/>
    <w:rsid w:val="00F9056A"/>
    <w:rsid w:val="00F90F8D"/>
    <w:rsid w:val="00F92455"/>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1CE"/>
    <w:rsid w:val="00FF5C91"/>
    <w:rsid w:val="00FF5D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51B6F"/>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051B6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51B6F"/>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qFormat/>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link w:val="ListParagraphChar"/>
    <w:uiPriority w:val="34"/>
    <w:qFormat/>
    <w:rsid w:val="000F09DA"/>
    <w:pPr>
      <w:ind w:left="720"/>
      <w:contextualSpacing/>
    </w:pPr>
  </w:style>
  <w:style w:type="character" w:customStyle="1" w:styleId="ListParagraphChar">
    <w:name w:val="List Paragraph Char"/>
    <w:basedOn w:val="DefaultParagraphFont"/>
    <w:link w:val="ListParagraph"/>
    <w:uiPriority w:val="34"/>
    <w:locked/>
    <w:rsid w:val="000358A2"/>
    <w:rPr>
      <w:rFonts w:ascii="Arial" w:hAnsi="Arial"/>
      <w:lang w:val="en-GB"/>
    </w:rPr>
  </w:style>
  <w:style w:type="paragraph" w:customStyle="1" w:styleId="PL">
    <w:name w:val="PL"/>
    <w:link w:val="PLChar"/>
    <w:rsid w:val="007C4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C41B0"/>
    <w:rPr>
      <w:rFonts w:ascii="Courier New" w:hAnsi="Courier New"/>
      <w:noProof/>
      <w:sz w:val="16"/>
      <w:lang w:val="en-GB" w:eastAsia="en-US"/>
    </w:rPr>
  </w:style>
  <w:style w:type="table" w:styleId="TableGrid">
    <w:name w:val="Table Grid"/>
    <w:basedOn w:val="TableNormal"/>
    <w:rsid w:val="00531E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rsid w:val="00376DE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Doc-text2Char">
    <w:name w:val="Doc-text2 Char"/>
    <w:link w:val="Doc-text2"/>
    <w:locked/>
    <w:rsid w:val="008D73F5"/>
    <w:rPr>
      <w:rFonts w:ascii="Arial" w:eastAsia="MS Mincho" w:hAnsi="Arial" w:cs="Arial"/>
      <w:szCs w:val="24"/>
      <w:lang w:val="en-GB" w:eastAsia="en-GB"/>
    </w:rPr>
  </w:style>
  <w:style w:type="paragraph" w:customStyle="1" w:styleId="Doc-text2">
    <w:name w:val="Doc-text2"/>
    <w:basedOn w:val="Normal"/>
    <w:link w:val="Doc-text2Char"/>
    <w:qFormat/>
    <w:rsid w:val="008D73F5"/>
    <w:pPr>
      <w:tabs>
        <w:tab w:val="left" w:pos="1622"/>
      </w:tabs>
      <w:spacing w:after="0"/>
      <w:ind w:left="1622" w:hanging="363"/>
    </w:pPr>
    <w:rPr>
      <w:rFonts w:eastAsia="MS Mincho"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80379">
      <w:bodyDiv w:val="1"/>
      <w:marLeft w:val="0"/>
      <w:marRight w:val="0"/>
      <w:marTop w:val="0"/>
      <w:marBottom w:val="0"/>
      <w:divBdr>
        <w:top w:val="none" w:sz="0" w:space="0" w:color="auto"/>
        <w:left w:val="none" w:sz="0" w:space="0" w:color="auto"/>
        <w:bottom w:val="none" w:sz="0" w:space="0" w:color="auto"/>
        <w:right w:val="none" w:sz="0" w:space="0" w:color="auto"/>
      </w:divBdr>
    </w:div>
    <w:div w:id="147750157">
      <w:bodyDiv w:val="1"/>
      <w:marLeft w:val="0"/>
      <w:marRight w:val="0"/>
      <w:marTop w:val="0"/>
      <w:marBottom w:val="0"/>
      <w:divBdr>
        <w:top w:val="none" w:sz="0" w:space="0" w:color="auto"/>
        <w:left w:val="none" w:sz="0" w:space="0" w:color="auto"/>
        <w:bottom w:val="none" w:sz="0" w:space="0" w:color="auto"/>
        <w:right w:val="none" w:sz="0" w:space="0" w:color="auto"/>
      </w:divBdr>
    </w:div>
    <w:div w:id="294992936">
      <w:bodyDiv w:val="1"/>
      <w:marLeft w:val="0"/>
      <w:marRight w:val="0"/>
      <w:marTop w:val="0"/>
      <w:marBottom w:val="0"/>
      <w:divBdr>
        <w:top w:val="none" w:sz="0" w:space="0" w:color="auto"/>
        <w:left w:val="none" w:sz="0" w:space="0" w:color="auto"/>
        <w:bottom w:val="none" w:sz="0" w:space="0" w:color="auto"/>
        <w:right w:val="none" w:sz="0" w:space="0" w:color="auto"/>
      </w:divBdr>
    </w:div>
    <w:div w:id="301665175">
      <w:bodyDiv w:val="1"/>
      <w:marLeft w:val="0"/>
      <w:marRight w:val="0"/>
      <w:marTop w:val="0"/>
      <w:marBottom w:val="0"/>
      <w:divBdr>
        <w:top w:val="none" w:sz="0" w:space="0" w:color="auto"/>
        <w:left w:val="none" w:sz="0" w:space="0" w:color="auto"/>
        <w:bottom w:val="none" w:sz="0" w:space="0" w:color="auto"/>
        <w:right w:val="none" w:sz="0" w:space="0" w:color="auto"/>
      </w:divBdr>
    </w:div>
    <w:div w:id="395051946">
      <w:bodyDiv w:val="1"/>
      <w:marLeft w:val="0"/>
      <w:marRight w:val="0"/>
      <w:marTop w:val="0"/>
      <w:marBottom w:val="0"/>
      <w:divBdr>
        <w:top w:val="none" w:sz="0" w:space="0" w:color="auto"/>
        <w:left w:val="none" w:sz="0" w:space="0" w:color="auto"/>
        <w:bottom w:val="none" w:sz="0" w:space="0" w:color="auto"/>
        <w:right w:val="none" w:sz="0" w:space="0" w:color="auto"/>
      </w:divBdr>
    </w:div>
    <w:div w:id="560334587">
      <w:bodyDiv w:val="1"/>
      <w:marLeft w:val="0"/>
      <w:marRight w:val="0"/>
      <w:marTop w:val="0"/>
      <w:marBottom w:val="0"/>
      <w:divBdr>
        <w:top w:val="none" w:sz="0" w:space="0" w:color="auto"/>
        <w:left w:val="none" w:sz="0" w:space="0" w:color="auto"/>
        <w:bottom w:val="none" w:sz="0" w:space="0" w:color="auto"/>
        <w:right w:val="none" w:sz="0" w:space="0" w:color="auto"/>
      </w:divBdr>
      <w:divsChild>
        <w:div w:id="1560481403">
          <w:marLeft w:val="835"/>
          <w:marRight w:val="0"/>
          <w:marTop w:val="101"/>
          <w:marBottom w:val="0"/>
          <w:divBdr>
            <w:top w:val="none" w:sz="0" w:space="0" w:color="auto"/>
            <w:left w:val="none" w:sz="0" w:space="0" w:color="auto"/>
            <w:bottom w:val="none" w:sz="0" w:space="0" w:color="auto"/>
            <w:right w:val="none" w:sz="0" w:space="0" w:color="auto"/>
          </w:divBdr>
        </w:div>
      </w:divsChild>
    </w:div>
    <w:div w:id="692459066">
      <w:bodyDiv w:val="1"/>
      <w:marLeft w:val="0"/>
      <w:marRight w:val="0"/>
      <w:marTop w:val="0"/>
      <w:marBottom w:val="0"/>
      <w:divBdr>
        <w:top w:val="none" w:sz="0" w:space="0" w:color="auto"/>
        <w:left w:val="none" w:sz="0" w:space="0" w:color="auto"/>
        <w:bottom w:val="none" w:sz="0" w:space="0" w:color="auto"/>
        <w:right w:val="none" w:sz="0" w:space="0" w:color="auto"/>
      </w:divBdr>
    </w:div>
    <w:div w:id="709378350">
      <w:bodyDiv w:val="1"/>
      <w:marLeft w:val="0"/>
      <w:marRight w:val="0"/>
      <w:marTop w:val="0"/>
      <w:marBottom w:val="0"/>
      <w:divBdr>
        <w:top w:val="none" w:sz="0" w:space="0" w:color="auto"/>
        <w:left w:val="none" w:sz="0" w:space="0" w:color="auto"/>
        <w:bottom w:val="none" w:sz="0" w:space="0" w:color="auto"/>
        <w:right w:val="none" w:sz="0" w:space="0" w:color="auto"/>
      </w:divBdr>
    </w:div>
    <w:div w:id="900598988">
      <w:bodyDiv w:val="1"/>
      <w:marLeft w:val="0"/>
      <w:marRight w:val="0"/>
      <w:marTop w:val="0"/>
      <w:marBottom w:val="0"/>
      <w:divBdr>
        <w:top w:val="none" w:sz="0" w:space="0" w:color="auto"/>
        <w:left w:val="none" w:sz="0" w:space="0" w:color="auto"/>
        <w:bottom w:val="none" w:sz="0" w:space="0" w:color="auto"/>
        <w:right w:val="none" w:sz="0" w:space="0" w:color="auto"/>
      </w:divBdr>
      <w:divsChild>
        <w:div w:id="1595674637">
          <w:marLeft w:val="835"/>
          <w:marRight w:val="0"/>
          <w:marTop w:val="101"/>
          <w:marBottom w:val="0"/>
          <w:divBdr>
            <w:top w:val="none" w:sz="0" w:space="0" w:color="auto"/>
            <w:left w:val="none" w:sz="0" w:space="0" w:color="auto"/>
            <w:bottom w:val="none" w:sz="0" w:space="0" w:color="auto"/>
            <w:right w:val="none" w:sz="0" w:space="0" w:color="auto"/>
          </w:divBdr>
        </w:div>
        <w:div w:id="1582567365">
          <w:marLeft w:val="1411"/>
          <w:marRight w:val="0"/>
          <w:marTop w:val="101"/>
          <w:marBottom w:val="0"/>
          <w:divBdr>
            <w:top w:val="none" w:sz="0" w:space="0" w:color="auto"/>
            <w:left w:val="none" w:sz="0" w:space="0" w:color="auto"/>
            <w:bottom w:val="none" w:sz="0" w:space="0" w:color="auto"/>
            <w:right w:val="none" w:sz="0" w:space="0" w:color="auto"/>
          </w:divBdr>
        </w:div>
        <w:div w:id="698549428">
          <w:marLeft w:val="1411"/>
          <w:marRight w:val="0"/>
          <w:marTop w:val="101"/>
          <w:marBottom w:val="0"/>
          <w:divBdr>
            <w:top w:val="none" w:sz="0" w:space="0" w:color="auto"/>
            <w:left w:val="none" w:sz="0" w:space="0" w:color="auto"/>
            <w:bottom w:val="none" w:sz="0" w:space="0" w:color="auto"/>
            <w:right w:val="none" w:sz="0" w:space="0" w:color="auto"/>
          </w:divBdr>
        </w:div>
        <w:div w:id="1217208317">
          <w:marLeft w:val="1411"/>
          <w:marRight w:val="0"/>
          <w:marTop w:val="101"/>
          <w:marBottom w:val="0"/>
          <w:divBdr>
            <w:top w:val="none" w:sz="0" w:space="0" w:color="auto"/>
            <w:left w:val="none" w:sz="0" w:space="0" w:color="auto"/>
            <w:bottom w:val="none" w:sz="0" w:space="0" w:color="auto"/>
            <w:right w:val="none" w:sz="0" w:space="0" w:color="auto"/>
          </w:divBdr>
        </w:div>
      </w:divsChild>
    </w:div>
    <w:div w:id="1305697578">
      <w:bodyDiv w:val="1"/>
      <w:marLeft w:val="0"/>
      <w:marRight w:val="0"/>
      <w:marTop w:val="0"/>
      <w:marBottom w:val="0"/>
      <w:divBdr>
        <w:top w:val="none" w:sz="0" w:space="0" w:color="auto"/>
        <w:left w:val="none" w:sz="0" w:space="0" w:color="auto"/>
        <w:bottom w:val="none" w:sz="0" w:space="0" w:color="auto"/>
        <w:right w:val="none" w:sz="0" w:space="0" w:color="auto"/>
      </w:divBdr>
    </w:div>
    <w:div w:id="1311978755">
      <w:bodyDiv w:val="1"/>
      <w:marLeft w:val="0"/>
      <w:marRight w:val="0"/>
      <w:marTop w:val="0"/>
      <w:marBottom w:val="0"/>
      <w:divBdr>
        <w:top w:val="none" w:sz="0" w:space="0" w:color="auto"/>
        <w:left w:val="none" w:sz="0" w:space="0" w:color="auto"/>
        <w:bottom w:val="none" w:sz="0" w:space="0" w:color="auto"/>
        <w:right w:val="none" w:sz="0" w:space="0" w:color="auto"/>
      </w:divBdr>
    </w:div>
    <w:div w:id="1826824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1002</Words>
  <Characters>5715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2017-11-16T12:53:00Z</dcterms:created>
  <dcterms:modified xsi:type="dcterms:W3CDTF">2017-11-16T12:57:00Z</dcterms:modified>
</cp:coreProperties>
</file>